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8C" w:rsidRDefault="00F04B8C" w:rsidP="00F04B8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Arial" w:eastAsia="Times New Roman" w:hAnsi="Arial" w:cs="Arial"/>
          <w:b/>
          <w:bCs/>
          <w:sz w:val="26"/>
          <w:szCs w:val="26"/>
        </w:rPr>
        <w:t>RomanNumerals</w:t>
      </w:r>
      <w:proofErr w:type="spellEnd"/>
      <w:r>
        <w:rPr>
          <w:rFonts w:ascii="Arial" w:eastAsia="Times New Roman" w:hAnsi="Arial" w:cs="Arial"/>
          <w:b/>
          <w:bCs/>
          <w:sz w:val="26"/>
          <w:szCs w:val="26"/>
        </w:rPr>
        <w:t xml:space="preserve"> </w:t>
      </w:r>
      <w:r>
        <w:rPr>
          <w:rFonts w:ascii="Arial" w:eastAsia="Times New Roman" w:hAnsi="Arial" w:cs="Arial"/>
          <w:b/>
          <w:bCs/>
          <w:sz w:val="26"/>
        </w:rPr>
        <w:t>Assignment:</w:t>
      </w:r>
    </w:p>
    <w:p w:rsidR="00F04B8C" w:rsidRDefault="00F04B8C" w:rsidP="00F04B8C">
      <w:pPr>
        <w:numPr>
          <w:ilvl w:val="0"/>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You will create a class with two </w:t>
      </w:r>
      <w:r>
        <w:rPr>
          <w:rFonts w:ascii="Courier New" w:eastAsia="Times New Roman" w:hAnsi="Courier New" w:cs="Courier New"/>
          <w:color w:val="000000"/>
          <w:sz w:val="24"/>
        </w:rPr>
        <w:t>public static</w:t>
      </w:r>
      <w:r>
        <w:rPr>
          <w:rFonts w:ascii="Verdana" w:eastAsia="Times New Roman" w:hAnsi="Verdana" w:cs="Times New Roman"/>
          <w:color w:val="000000"/>
        </w:rPr>
        <w:t> methods. One will receive an </w:t>
      </w:r>
      <w:r>
        <w:rPr>
          <w:rFonts w:ascii="Courier New" w:eastAsia="Times New Roman" w:hAnsi="Courier New" w:cs="Courier New"/>
          <w:color w:val="000000"/>
          <w:sz w:val="24"/>
        </w:rPr>
        <w:t>int</w:t>
      </w:r>
      <w:r>
        <w:rPr>
          <w:rFonts w:ascii="Verdana" w:eastAsia="Times New Roman" w:hAnsi="Verdana" w:cs="Times New Roman"/>
          <w:color w:val="000000"/>
        </w:rPr>
        <w:t> number and return a </w:t>
      </w:r>
      <w:r>
        <w:rPr>
          <w:rFonts w:ascii="Courier New" w:eastAsia="Times New Roman" w:hAnsi="Courier New" w:cs="Courier New"/>
          <w:color w:val="000000"/>
          <w:sz w:val="24"/>
        </w:rPr>
        <w:t>String</w:t>
      </w:r>
      <w:r>
        <w:rPr>
          <w:rFonts w:ascii="Verdana" w:eastAsia="Times New Roman" w:hAnsi="Verdana" w:cs="Times New Roman"/>
          <w:color w:val="000000"/>
        </w:rPr>
        <w:t> with that </w:t>
      </w:r>
      <w:r>
        <w:rPr>
          <w:rFonts w:ascii="Courier New" w:eastAsia="Times New Roman" w:hAnsi="Courier New" w:cs="Courier New"/>
          <w:color w:val="000000"/>
          <w:sz w:val="24"/>
        </w:rPr>
        <w:t>int</w:t>
      </w:r>
      <w:r>
        <w:rPr>
          <w:rFonts w:ascii="Verdana" w:eastAsia="Times New Roman" w:hAnsi="Verdana" w:cs="Times New Roman"/>
          <w:color w:val="000000"/>
        </w:rPr>
        <w:t> converted into Roman Numerals. The other method will receive a </w:t>
      </w:r>
      <w:r>
        <w:rPr>
          <w:rFonts w:ascii="Courier New" w:eastAsia="Times New Roman" w:hAnsi="Courier New" w:cs="Courier New"/>
          <w:color w:val="000000"/>
          <w:sz w:val="24"/>
        </w:rPr>
        <w:t>String</w:t>
      </w:r>
      <w:r>
        <w:rPr>
          <w:rFonts w:ascii="Verdana" w:eastAsia="Times New Roman" w:hAnsi="Verdana" w:cs="Times New Roman"/>
          <w:color w:val="000000"/>
        </w:rPr>
        <w:t> of Roman Numerals and return the </w:t>
      </w:r>
      <w:r>
        <w:rPr>
          <w:rFonts w:ascii="Courier New" w:eastAsia="Times New Roman" w:hAnsi="Courier New" w:cs="Courier New"/>
          <w:color w:val="000000"/>
          <w:sz w:val="24"/>
        </w:rPr>
        <w:t>int</w:t>
      </w:r>
      <w:r>
        <w:rPr>
          <w:rFonts w:ascii="Verdana" w:eastAsia="Times New Roman" w:hAnsi="Verdana" w:cs="Times New Roman"/>
          <w:color w:val="000000"/>
        </w:rPr>
        <w:t> value of the Roman Numerals.</w:t>
      </w:r>
    </w:p>
    <w:p w:rsidR="00F04B8C" w:rsidRDefault="00F04B8C" w:rsidP="00F04B8C">
      <w:pPr>
        <w:numPr>
          <w:ilvl w:val="0"/>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These two methods are </w:t>
      </w:r>
      <w:r>
        <w:rPr>
          <w:rFonts w:ascii="Courier New" w:eastAsia="Times New Roman" w:hAnsi="Courier New" w:cs="Courier New"/>
          <w:color w:val="000000"/>
          <w:sz w:val="24"/>
        </w:rPr>
        <w:t>static</w:t>
      </w:r>
      <w:r>
        <w:rPr>
          <w:rFonts w:ascii="Verdana" w:eastAsia="Times New Roman" w:hAnsi="Verdana" w:cs="Times New Roman"/>
          <w:color w:val="000000"/>
        </w:rPr>
        <w:t> because there is no reason to create an object just to run these calculations.</w:t>
      </w:r>
    </w:p>
    <w:p w:rsidR="00F04B8C" w:rsidRDefault="00F04B8C" w:rsidP="00F04B8C">
      <w:pPr>
        <w:numPr>
          <w:ilvl w:val="0"/>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Think of using helper methods to reuse algorithms needed to solve these problems.</w:t>
      </w:r>
    </w:p>
    <w:p w:rsidR="00A74E5B" w:rsidRPr="00F04B8C" w:rsidRDefault="00F04B8C" w:rsidP="00F04B8C">
      <w:pPr>
        <w:numPr>
          <w:ilvl w:val="0"/>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Assume that your client gives you valid Roman Numerals and the Arabic numbers are positive and less than 4000.</w:t>
      </w:r>
    </w:p>
    <w:p w:rsidR="00F04B8C" w:rsidRDefault="00F04B8C" w:rsidP="00F04B8C">
      <w:pPr>
        <w:spacing w:after="0" w:line="240" w:lineRule="auto"/>
        <w:rPr>
          <w:rFonts w:ascii="Times New Roman" w:eastAsia="Times New Roman" w:hAnsi="Times New Roman" w:cs="Times New Roman"/>
          <w:sz w:val="24"/>
          <w:szCs w:val="24"/>
        </w:rPr>
      </w:pPr>
      <w:r>
        <w:rPr>
          <w:rFonts w:ascii="Arial" w:eastAsia="Times New Roman" w:hAnsi="Arial" w:cs="Arial"/>
          <w:b/>
          <w:bCs/>
          <w:sz w:val="26"/>
        </w:rPr>
        <w:t>Instructions:</w:t>
      </w:r>
    </w:p>
    <w:p w:rsidR="00F04B8C" w:rsidRDefault="00F04B8C" w:rsidP="00F04B8C">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Roman Numerals work differently than our normal Arabic number system. Roman Numerals have symbols, all in capital letters (and sometimes in lower case), which represent Arabic numbers. Roman Numerals have been used for identifying movie sequels (i.e., </w:t>
      </w:r>
      <w:r>
        <w:rPr>
          <w:rFonts w:ascii="Verdana" w:eastAsia="Times New Roman" w:hAnsi="Verdana" w:cs="Times New Roman"/>
          <w:i/>
          <w:iCs/>
          <w:color w:val="000000"/>
        </w:rPr>
        <w:t>The Godfather: Part II</w:t>
      </w:r>
      <w:r>
        <w:rPr>
          <w:rFonts w:ascii="Verdana" w:eastAsia="Times New Roman" w:hAnsi="Verdana" w:cs="Times New Roman"/>
          <w:color w:val="000000"/>
        </w:rPr>
        <w:t>), for publication copyright dates, for numbering monarchs such as Queen Elizabeth II, and for numbering Super Bowls. See the following table for the Roman Numerals symbols up to 1000.</w:t>
      </w:r>
    </w:p>
    <w:p w:rsidR="00F04B8C" w:rsidRDefault="00F04B8C" w:rsidP="00F04B8C">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Usually, numbers are formed by stringing the Roman numerals together and adding them up to make the required number (i.e., II = 2, or XII = 12). If smaller numbers follow larger numbers, the numbers are added (i.e., VIII = 5 + 3 or 8), but if a smaller number precedes a larger number, the smaller number is subtracted from the larger number (i.e., IX = 10 - 1 or 9).</w:t>
      </w:r>
    </w:p>
    <w:p w:rsidR="00F04B8C" w:rsidRDefault="00F04B8C" w:rsidP="00F04B8C">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There is shorthand for the case when there are four of the same symbols in a row. Instead of IIII for 4, it is written as IV or 5 - 1 = 4. This only applies to symbols that represent powers of ten. Since our numbers will be less than 4000, this only makes sense for I, X and C. Some people think this means you can write IC for 99 but that is not going to be allowed. When using this shortcut, a symbol can only precede a symbol whose value is 5 or 10 times its own value. For example, X (10) can only precede L (50) or C (100). So XL (40) is acceptable, but XD (490?) is not.</w:t>
      </w:r>
    </w:p>
    <w:p w:rsidR="00F04B8C" w:rsidRDefault="00F04B8C" w:rsidP="00F04B8C">
      <w:pPr>
        <w:spacing w:before="100" w:beforeAutospacing="1" w:after="100" w:afterAutospacing="1" w:line="240" w:lineRule="auto"/>
        <w:rPr>
          <w:rFonts w:ascii="Verdana" w:eastAsia="Times New Roman" w:hAnsi="Verdana" w:cs="Times New Roman"/>
          <w:color w:val="000000"/>
        </w:rPr>
      </w:pPr>
    </w:p>
    <w:tbl>
      <w:tblPr>
        <w:tblStyle w:val="TableGrid"/>
        <w:tblW w:w="0" w:type="auto"/>
        <w:tblLook w:val="04A0"/>
      </w:tblPr>
      <w:tblGrid>
        <w:gridCol w:w="2203"/>
        <w:gridCol w:w="2203"/>
        <w:gridCol w:w="2203"/>
        <w:gridCol w:w="2203"/>
        <w:gridCol w:w="2204"/>
      </w:tblGrid>
      <w:tr w:rsidR="00F04B8C" w:rsidRPr="00F04B8C" w:rsidTr="00F04B8C">
        <w:tc>
          <w:tcPr>
            <w:tcW w:w="2203" w:type="dxa"/>
          </w:tcPr>
          <w:p w:rsidR="00F04B8C" w:rsidRPr="00F04B8C" w:rsidRDefault="00F04B8C" w:rsidP="00F04B8C">
            <w:pPr>
              <w:spacing w:before="100" w:beforeAutospacing="1" w:after="100" w:afterAutospacing="1"/>
              <w:jc w:val="center"/>
              <w:rPr>
                <w:rFonts w:ascii="Verdana" w:eastAsia="Times New Roman" w:hAnsi="Verdana" w:cs="Times New Roman"/>
                <w:b/>
                <w:color w:val="000000"/>
              </w:rPr>
            </w:pPr>
            <w:r w:rsidRPr="00F04B8C">
              <w:rPr>
                <w:rFonts w:ascii="Verdana" w:eastAsia="Times New Roman" w:hAnsi="Verdana" w:cs="Times New Roman"/>
                <w:b/>
                <w:color w:val="000000"/>
              </w:rPr>
              <w:t>Roman Numeral</w:t>
            </w:r>
          </w:p>
        </w:tc>
        <w:tc>
          <w:tcPr>
            <w:tcW w:w="2203" w:type="dxa"/>
            <w:tcBorders>
              <w:right w:val="single" w:sz="4" w:space="0" w:color="auto"/>
            </w:tcBorders>
          </w:tcPr>
          <w:p w:rsidR="00F04B8C" w:rsidRPr="00F04B8C" w:rsidRDefault="00F04B8C" w:rsidP="00F04B8C">
            <w:pPr>
              <w:spacing w:before="100" w:beforeAutospacing="1" w:after="100" w:afterAutospacing="1"/>
              <w:jc w:val="center"/>
              <w:rPr>
                <w:rFonts w:ascii="Verdana" w:eastAsia="Times New Roman" w:hAnsi="Verdana" w:cs="Times New Roman"/>
                <w:b/>
                <w:color w:val="000000"/>
              </w:rPr>
            </w:pPr>
            <w:r w:rsidRPr="00F04B8C">
              <w:rPr>
                <w:rFonts w:ascii="Verdana" w:eastAsia="Times New Roman" w:hAnsi="Verdana" w:cs="Times New Roman"/>
                <w:b/>
                <w:color w:val="000000"/>
              </w:rPr>
              <w:t>Arabic Number</w:t>
            </w:r>
          </w:p>
        </w:tc>
        <w:tc>
          <w:tcPr>
            <w:tcW w:w="2203" w:type="dxa"/>
            <w:tcBorders>
              <w:top w:val="nil"/>
              <w:left w:val="single" w:sz="4" w:space="0" w:color="auto"/>
              <w:bottom w:val="nil"/>
              <w:right w:val="single" w:sz="4" w:space="0" w:color="auto"/>
            </w:tcBorders>
          </w:tcPr>
          <w:p w:rsidR="00F04B8C" w:rsidRPr="00F04B8C" w:rsidRDefault="00F04B8C" w:rsidP="00F04B8C">
            <w:pPr>
              <w:spacing w:before="100" w:beforeAutospacing="1" w:after="100" w:afterAutospacing="1"/>
              <w:jc w:val="center"/>
              <w:rPr>
                <w:rFonts w:ascii="Verdana" w:eastAsia="Times New Roman" w:hAnsi="Verdana" w:cs="Times New Roman"/>
                <w:b/>
                <w:color w:val="000000"/>
              </w:rPr>
            </w:pPr>
          </w:p>
        </w:tc>
        <w:tc>
          <w:tcPr>
            <w:tcW w:w="2203" w:type="dxa"/>
            <w:tcBorders>
              <w:left w:val="single" w:sz="4" w:space="0" w:color="auto"/>
            </w:tcBorders>
          </w:tcPr>
          <w:p w:rsidR="00F04B8C" w:rsidRPr="00F04B8C" w:rsidRDefault="00F04B8C" w:rsidP="00F04B8C">
            <w:pPr>
              <w:spacing w:before="100" w:beforeAutospacing="1" w:after="100" w:afterAutospacing="1"/>
              <w:jc w:val="center"/>
              <w:rPr>
                <w:rFonts w:ascii="Verdana" w:eastAsia="Times New Roman" w:hAnsi="Verdana" w:cs="Times New Roman"/>
                <w:b/>
                <w:color w:val="000000"/>
              </w:rPr>
            </w:pPr>
            <w:r w:rsidRPr="00F04B8C">
              <w:rPr>
                <w:rFonts w:ascii="Verdana" w:eastAsia="Times New Roman" w:hAnsi="Verdana" w:cs="Times New Roman"/>
                <w:b/>
                <w:color w:val="000000"/>
              </w:rPr>
              <w:t>Roman Numeral</w:t>
            </w:r>
          </w:p>
        </w:tc>
        <w:tc>
          <w:tcPr>
            <w:tcW w:w="2204" w:type="dxa"/>
          </w:tcPr>
          <w:p w:rsidR="00F04B8C" w:rsidRPr="00F04B8C" w:rsidRDefault="00F04B8C" w:rsidP="00F04B8C">
            <w:pPr>
              <w:spacing w:before="100" w:beforeAutospacing="1" w:after="100" w:afterAutospacing="1"/>
              <w:jc w:val="center"/>
              <w:rPr>
                <w:rFonts w:ascii="Verdana" w:eastAsia="Times New Roman" w:hAnsi="Verdana" w:cs="Times New Roman"/>
                <w:b/>
                <w:color w:val="000000"/>
              </w:rPr>
            </w:pPr>
            <w:r w:rsidRPr="00F04B8C">
              <w:rPr>
                <w:rFonts w:ascii="Verdana" w:eastAsia="Times New Roman" w:hAnsi="Verdana" w:cs="Times New Roman"/>
                <w:b/>
                <w:color w:val="000000"/>
              </w:rPr>
              <w:t>Arabic Number</w:t>
            </w:r>
          </w:p>
        </w:tc>
      </w:tr>
      <w:tr w:rsidR="00F04B8C" w:rsidTr="00F04B8C">
        <w:tc>
          <w:tcPr>
            <w:tcW w:w="2203" w:type="dxa"/>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I</w:t>
            </w:r>
          </w:p>
        </w:tc>
        <w:tc>
          <w:tcPr>
            <w:tcW w:w="2203" w:type="dxa"/>
            <w:tcBorders>
              <w:right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1</w:t>
            </w:r>
          </w:p>
        </w:tc>
        <w:tc>
          <w:tcPr>
            <w:tcW w:w="2203" w:type="dxa"/>
            <w:tcBorders>
              <w:top w:val="nil"/>
              <w:left w:val="single" w:sz="4" w:space="0" w:color="auto"/>
              <w:bottom w:val="nil"/>
              <w:right w:val="single" w:sz="4" w:space="0" w:color="auto"/>
            </w:tcBorders>
          </w:tcPr>
          <w:p w:rsidR="00F04B8C" w:rsidRDefault="00F04B8C" w:rsidP="00F04B8C">
            <w:pPr>
              <w:spacing w:before="100" w:beforeAutospacing="1" w:after="100" w:afterAutospacing="1"/>
              <w:rPr>
                <w:rFonts w:ascii="Verdana" w:eastAsia="Times New Roman" w:hAnsi="Verdana" w:cs="Times New Roman"/>
                <w:color w:val="000000"/>
              </w:rPr>
            </w:pPr>
          </w:p>
        </w:tc>
        <w:tc>
          <w:tcPr>
            <w:tcW w:w="2203" w:type="dxa"/>
            <w:tcBorders>
              <w:left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XLVI</w:t>
            </w:r>
          </w:p>
        </w:tc>
        <w:tc>
          <w:tcPr>
            <w:tcW w:w="2204" w:type="dxa"/>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46</w:t>
            </w:r>
          </w:p>
        </w:tc>
      </w:tr>
      <w:tr w:rsidR="00F04B8C" w:rsidTr="00F04B8C">
        <w:tc>
          <w:tcPr>
            <w:tcW w:w="2203" w:type="dxa"/>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V</w:t>
            </w:r>
          </w:p>
        </w:tc>
        <w:tc>
          <w:tcPr>
            <w:tcW w:w="2203" w:type="dxa"/>
            <w:tcBorders>
              <w:right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5</w:t>
            </w:r>
          </w:p>
        </w:tc>
        <w:tc>
          <w:tcPr>
            <w:tcW w:w="2203" w:type="dxa"/>
            <w:tcBorders>
              <w:top w:val="nil"/>
              <w:left w:val="single" w:sz="4" w:space="0" w:color="auto"/>
              <w:bottom w:val="nil"/>
              <w:right w:val="single" w:sz="4" w:space="0" w:color="auto"/>
            </w:tcBorders>
          </w:tcPr>
          <w:p w:rsidR="00F04B8C" w:rsidRDefault="00F04B8C" w:rsidP="00F04B8C">
            <w:pPr>
              <w:spacing w:before="100" w:beforeAutospacing="1" w:after="100" w:afterAutospacing="1"/>
              <w:rPr>
                <w:rFonts w:ascii="Verdana" w:eastAsia="Times New Roman" w:hAnsi="Verdana" w:cs="Times New Roman"/>
                <w:color w:val="000000"/>
              </w:rPr>
            </w:pPr>
          </w:p>
        </w:tc>
        <w:tc>
          <w:tcPr>
            <w:tcW w:w="2203" w:type="dxa"/>
            <w:tcBorders>
              <w:left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XCIX</w:t>
            </w:r>
          </w:p>
        </w:tc>
        <w:tc>
          <w:tcPr>
            <w:tcW w:w="2204" w:type="dxa"/>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99</w:t>
            </w:r>
          </w:p>
        </w:tc>
      </w:tr>
      <w:tr w:rsidR="00F04B8C" w:rsidTr="00F04B8C">
        <w:tc>
          <w:tcPr>
            <w:tcW w:w="2203" w:type="dxa"/>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X</w:t>
            </w:r>
          </w:p>
        </w:tc>
        <w:tc>
          <w:tcPr>
            <w:tcW w:w="2203" w:type="dxa"/>
            <w:tcBorders>
              <w:right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10</w:t>
            </w:r>
          </w:p>
        </w:tc>
        <w:tc>
          <w:tcPr>
            <w:tcW w:w="2203" w:type="dxa"/>
            <w:tcBorders>
              <w:top w:val="nil"/>
              <w:left w:val="single" w:sz="4" w:space="0" w:color="auto"/>
              <w:bottom w:val="nil"/>
              <w:right w:val="single" w:sz="4" w:space="0" w:color="auto"/>
            </w:tcBorders>
          </w:tcPr>
          <w:p w:rsidR="00F04B8C" w:rsidRDefault="00F04B8C" w:rsidP="00F04B8C">
            <w:pPr>
              <w:spacing w:before="100" w:beforeAutospacing="1" w:after="100" w:afterAutospacing="1"/>
              <w:rPr>
                <w:rFonts w:ascii="Verdana" w:eastAsia="Times New Roman" w:hAnsi="Verdana" w:cs="Times New Roman"/>
                <w:color w:val="000000"/>
              </w:rPr>
            </w:pPr>
          </w:p>
        </w:tc>
        <w:tc>
          <w:tcPr>
            <w:tcW w:w="2203" w:type="dxa"/>
            <w:tcBorders>
              <w:left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MDCCCXIX</w:t>
            </w:r>
          </w:p>
        </w:tc>
        <w:tc>
          <w:tcPr>
            <w:tcW w:w="2204" w:type="dxa"/>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1819</w:t>
            </w:r>
          </w:p>
        </w:tc>
      </w:tr>
      <w:tr w:rsidR="00F04B8C" w:rsidTr="00F04B8C">
        <w:tc>
          <w:tcPr>
            <w:tcW w:w="2203" w:type="dxa"/>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L</w:t>
            </w:r>
          </w:p>
        </w:tc>
        <w:tc>
          <w:tcPr>
            <w:tcW w:w="2203" w:type="dxa"/>
            <w:tcBorders>
              <w:right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50</w:t>
            </w:r>
          </w:p>
        </w:tc>
        <w:tc>
          <w:tcPr>
            <w:tcW w:w="2203" w:type="dxa"/>
            <w:tcBorders>
              <w:top w:val="nil"/>
              <w:left w:val="single" w:sz="4" w:space="0" w:color="auto"/>
              <w:bottom w:val="nil"/>
              <w:right w:val="single" w:sz="4" w:space="0" w:color="auto"/>
            </w:tcBorders>
          </w:tcPr>
          <w:p w:rsidR="00F04B8C" w:rsidRDefault="00F04B8C" w:rsidP="00F04B8C">
            <w:pPr>
              <w:spacing w:before="100" w:beforeAutospacing="1" w:after="100" w:afterAutospacing="1"/>
              <w:rPr>
                <w:rFonts w:ascii="Verdana" w:eastAsia="Times New Roman" w:hAnsi="Verdana" w:cs="Times New Roman"/>
                <w:color w:val="000000"/>
              </w:rPr>
            </w:pPr>
          </w:p>
        </w:tc>
        <w:tc>
          <w:tcPr>
            <w:tcW w:w="2203" w:type="dxa"/>
            <w:tcBorders>
              <w:left w:val="single" w:sz="4" w:space="0" w:color="auto"/>
              <w:bottom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DCXLIX</w:t>
            </w:r>
          </w:p>
        </w:tc>
        <w:tc>
          <w:tcPr>
            <w:tcW w:w="2204" w:type="dxa"/>
            <w:tcBorders>
              <w:bottom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649</w:t>
            </w:r>
          </w:p>
        </w:tc>
      </w:tr>
      <w:tr w:rsidR="00F04B8C" w:rsidTr="00F04B8C">
        <w:tc>
          <w:tcPr>
            <w:tcW w:w="2203" w:type="dxa"/>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C</w:t>
            </w:r>
          </w:p>
        </w:tc>
        <w:tc>
          <w:tcPr>
            <w:tcW w:w="2203" w:type="dxa"/>
            <w:tcBorders>
              <w:right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100</w:t>
            </w:r>
          </w:p>
        </w:tc>
        <w:tc>
          <w:tcPr>
            <w:tcW w:w="2203" w:type="dxa"/>
            <w:tcBorders>
              <w:top w:val="nil"/>
              <w:left w:val="single" w:sz="4" w:space="0" w:color="auto"/>
              <w:bottom w:val="nil"/>
              <w:right w:val="single" w:sz="4" w:space="0" w:color="auto"/>
            </w:tcBorders>
          </w:tcPr>
          <w:p w:rsidR="00F04B8C" w:rsidRDefault="00F04B8C" w:rsidP="00F04B8C">
            <w:pPr>
              <w:spacing w:before="100" w:beforeAutospacing="1" w:after="100" w:afterAutospacing="1"/>
              <w:rPr>
                <w:rFonts w:ascii="Verdana" w:eastAsia="Times New Roman" w:hAnsi="Verdana" w:cs="Times New Roman"/>
                <w:color w:val="000000"/>
              </w:rPr>
            </w:pPr>
          </w:p>
        </w:tc>
        <w:tc>
          <w:tcPr>
            <w:tcW w:w="2203" w:type="dxa"/>
            <w:tcBorders>
              <w:left w:val="single" w:sz="4" w:space="0" w:color="auto"/>
              <w:bottom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MCMLXXXIII</w:t>
            </w:r>
          </w:p>
        </w:tc>
        <w:tc>
          <w:tcPr>
            <w:tcW w:w="2204" w:type="dxa"/>
            <w:tcBorders>
              <w:bottom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1983</w:t>
            </w:r>
          </w:p>
        </w:tc>
      </w:tr>
      <w:tr w:rsidR="00F04B8C" w:rsidTr="00F04B8C">
        <w:tc>
          <w:tcPr>
            <w:tcW w:w="2203" w:type="dxa"/>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D</w:t>
            </w:r>
          </w:p>
        </w:tc>
        <w:tc>
          <w:tcPr>
            <w:tcW w:w="2203" w:type="dxa"/>
            <w:tcBorders>
              <w:right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500</w:t>
            </w:r>
          </w:p>
        </w:tc>
        <w:tc>
          <w:tcPr>
            <w:tcW w:w="2203" w:type="dxa"/>
            <w:tcBorders>
              <w:top w:val="nil"/>
              <w:left w:val="single" w:sz="4" w:space="0" w:color="auto"/>
              <w:bottom w:val="nil"/>
              <w:right w:val="nil"/>
            </w:tcBorders>
          </w:tcPr>
          <w:p w:rsidR="00F04B8C" w:rsidRDefault="00F04B8C" w:rsidP="00F04B8C">
            <w:pPr>
              <w:spacing w:before="100" w:beforeAutospacing="1" w:after="100" w:afterAutospacing="1"/>
              <w:rPr>
                <w:rFonts w:ascii="Verdana" w:eastAsia="Times New Roman" w:hAnsi="Verdana" w:cs="Times New Roman"/>
                <w:color w:val="000000"/>
              </w:rPr>
            </w:pPr>
          </w:p>
        </w:tc>
        <w:tc>
          <w:tcPr>
            <w:tcW w:w="2203" w:type="dxa"/>
            <w:tcBorders>
              <w:top w:val="single" w:sz="4" w:space="0" w:color="auto"/>
              <w:left w:val="nil"/>
              <w:bottom w:val="nil"/>
              <w:right w:val="nil"/>
            </w:tcBorders>
          </w:tcPr>
          <w:p w:rsidR="00F04B8C" w:rsidRDefault="00F04B8C" w:rsidP="00F04B8C">
            <w:pPr>
              <w:spacing w:before="100" w:beforeAutospacing="1" w:after="100" w:afterAutospacing="1"/>
              <w:jc w:val="center"/>
              <w:rPr>
                <w:rFonts w:ascii="Verdana" w:eastAsia="Times New Roman" w:hAnsi="Verdana" w:cs="Times New Roman"/>
                <w:color w:val="000000"/>
              </w:rPr>
            </w:pPr>
          </w:p>
        </w:tc>
        <w:tc>
          <w:tcPr>
            <w:tcW w:w="2204" w:type="dxa"/>
            <w:tcBorders>
              <w:top w:val="single" w:sz="4" w:space="0" w:color="auto"/>
              <w:left w:val="nil"/>
              <w:bottom w:val="nil"/>
              <w:right w:val="nil"/>
            </w:tcBorders>
          </w:tcPr>
          <w:p w:rsidR="00F04B8C" w:rsidRDefault="00F04B8C" w:rsidP="00F04B8C">
            <w:pPr>
              <w:spacing w:before="100" w:beforeAutospacing="1" w:after="100" w:afterAutospacing="1"/>
              <w:jc w:val="center"/>
              <w:rPr>
                <w:rFonts w:ascii="Verdana" w:eastAsia="Times New Roman" w:hAnsi="Verdana" w:cs="Times New Roman"/>
                <w:color w:val="000000"/>
              </w:rPr>
            </w:pPr>
          </w:p>
        </w:tc>
      </w:tr>
      <w:tr w:rsidR="00F04B8C" w:rsidTr="00F04B8C">
        <w:tc>
          <w:tcPr>
            <w:tcW w:w="2203" w:type="dxa"/>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M</w:t>
            </w:r>
          </w:p>
        </w:tc>
        <w:tc>
          <w:tcPr>
            <w:tcW w:w="2203" w:type="dxa"/>
            <w:tcBorders>
              <w:right w:val="single" w:sz="4" w:space="0" w:color="auto"/>
            </w:tcBorders>
          </w:tcPr>
          <w:p w:rsidR="00F04B8C" w:rsidRDefault="00F04B8C" w:rsidP="00F04B8C">
            <w:pPr>
              <w:spacing w:before="100" w:beforeAutospacing="1" w:after="100" w:afterAutospacing="1"/>
              <w:jc w:val="center"/>
              <w:rPr>
                <w:rFonts w:ascii="Verdana" w:eastAsia="Times New Roman" w:hAnsi="Verdana" w:cs="Times New Roman"/>
                <w:color w:val="000000"/>
              </w:rPr>
            </w:pPr>
            <w:r>
              <w:rPr>
                <w:rFonts w:ascii="Verdana" w:eastAsia="Times New Roman" w:hAnsi="Verdana" w:cs="Times New Roman"/>
                <w:color w:val="000000"/>
              </w:rPr>
              <w:t>1000</w:t>
            </w:r>
          </w:p>
        </w:tc>
        <w:tc>
          <w:tcPr>
            <w:tcW w:w="2203" w:type="dxa"/>
            <w:tcBorders>
              <w:top w:val="nil"/>
              <w:left w:val="single" w:sz="4" w:space="0" w:color="auto"/>
              <w:bottom w:val="nil"/>
              <w:right w:val="nil"/>
            </w:tcBorders>
          </w:tcPr>
          <w:p w:rsidR="00F04B8C" w:rsidRDefault="00F04B8C" w:rsidP="00F04B8C">
            <w:pPr>
              <w:spacing w:before="100" w:beforeAutospacing="1" w:after="100" w:afterAutospacing="1"/>
              <w:rPr>
                <w:rFonts w:ascii="Verdana" w:eastAsia="Times New Roman" w:hAnsi="Verdana" w:cs="Times New Roman"/>
                <w:color w:val="000000"/>
              </w:rPr>
            </w:pPr>
          </w:p>
        </w:tc>
        <w:tc>
          <w:tcPr>
            <w:tcW w:w="2203" w:type="dxa"/>
            <w:tcBorders>
              <w:top w:val="nil"/>
              <w:left w:val="nil"/>
              <w:bottom w:val="nil"/>
              <w:right w:val="nil"/>
            </w:tcBorders>
          </w:tcPr>
          <w:p w:rsidR="00F04B8C" w:rsidRDefault="00F04B8C" w:rsidP="00F04B8C">
            <w:pPr>
              <w:spacing w:before="100" w:beforeAutospacing="1" w:after="100" w:afterAutospacing="1"/>
              <w:jc w:val="center"/>
              <w:rPr>
                <w:rFonts w:ascii="Verdana" w:eastAsia="Times New Roman" w:hAnsi="Verdana" w:cs="Times New Roman"/>
                <w:color w:val="000000"/>
              </w:rPr>
            </w:pPr>
          </w:p>
        </w:tc>
        <w:tc>
          <w:tcPr>
            <w:tcW w:w="2204" w:type="dxa"/>
            <w:tcBorders>
              <w:top w:val="nil"/>
              <w:left w:val="nil"/>
              <w:bottom w:val="nil"/>
              <w:right w:val="nil"/>
            </w:tcBorders>
          </w:tcPr>
          <w:p w:rsidR="00F04B8C" w:rsidRDefault="00F04B8C" w:rsidP="00F04B8C">
            <w:pPr>
              <w:spacing w:before="100" w:beforeAutospacing="1" w:after="100" w:afterAutospacing="1"/>
              <w:jc w:val="center"/>
              <w:rPr>
                <w:rFonts w:ascii="Verdana" w:eastAsia="Times New Roman" w:hAnsi="Verdana" w:cs="Times New Roman"/>
                <w:color w:val="000000"/>
              </w:rPr>
            </w:pPr>
          </w:p>
        </w:tc>
      </w:tr>
    </w:tbl>
    <w:p w:rsidR="00F04B8C" w:rsidRDefault="00F04B8C" w:rsidP="00F04B8C">
      <w:pPr>
        <w:spacing w:before="100" w:beforeAutospacing="1" w:after="100" w:afterAutospacing="1" w:line="240" w:lineRule="auto"/>
        <w:rPr>
          <w:rFonts w:ascii="Verdana" w:eastAsia="Times New Roman" w:hAnsi="Verdana" w:cs="Times New Roman"/>
          <w:color w:val="000000"/>
        </w:rPr>
      </w:pPr>
    </w:p>
    <w:p w:rsidR="00F04B8C" w:rsidRDefault="00F04B8C" w:rsidP="00F04B8C"/>
    <w:p w:rsidR="00F04B8C" w:rsidRDefault="00F04B8C" w:rsidP="00F04B8C"/>
    <w:sectPr w:rsidR="00F04B8C" w:rsidSect="00F04B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74AC7"/>
    <w:multiLevelType w:val="multilevel"/>
    <w:tmpl w:val="ED08D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drawingGridHorizontalSpacing w:val="110"/>
  <w:displayHorizontalDrawingGridEvery w:val="2"/>
  <w:characterSpacingControl w:val="doNotCompress"/>
  <w:compat/>
  <w:rsids>
    <w:rsidRoot w:val="00F04B8C"/>
    <w:rsid w:val="005038E1"/>
    <w:rsid w:val="00AB4114"/>
    <w:rsid w:val="00D77DE2"/>
    <w:rsid w:val="00F04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22244">
      <w:bodyDiv w:val="1"/>
      <w:marLeft w:val="0"/>
      <w:marRight w:val="0"/>
      <w:marTop w:val="0"/>
      <w:marBottom w:val="0"/>
      <w:divBdr>
        <w:top w:val="none" w:sz="0" w:space="0" w:color="auto"/>
        <w:left w:val="none" w:sz="0" w:space="0" w:color="auto"/>
        <w:bottom w:val="none" w:sz="0" w:space="0" w:color="auto"/>
        <w:right w:val="none" w:sz="0" w:space="0" w:color="auto"/>
      </w:divBdr>
    </w:div>
    <w:div w:id="80107281">
      <w:bodyDiv w:val="1"/>
      <w:marLeft w:val="0"/>
      <w:marRight w:val="0"/>
      <w:marTop w:val="0"/>
      <w:marBottom w:val="0"/>
      <w:divBdr>
        <w:top w:val="none" w:sz="0" w:space="0" w:color="auto"/>
        <w:left w:val="none" w:sz="0" w:space="0" w:color="auto"/>
        <w:bottom w:val="none" w:sz="0" w:space="0" w:color="auto"/>
        <w:right w:val="none" w:sz="0" w:space="0" w:color="auto"/>
      </w:divBdr>
    </w:div>
    <w:div w:id="911163262">
      <w:bodyDiv w:val="1"/>
      <w:marLeft w:val="0"/>
      <w:marRight w:val="0"/>
      <w:marTop w:val="0"/>
      <w:marBottom w:val="0"/>
      <w:divBdr>
        <w:top w:val="none" w:sz="0" w:space="0" w:color="auto"/>
        <w:left w:val="none" w:sz="0" w:space="0" w:color="auto"/>
        <w:bottom w:val="none" w:sz="0" w:space="0" w:color="auto"/>
        <w:right w:val="none" w:sz="0" w:space="0" w:color="auto"/>
      </w:divBdr>
    </w:div>
    <w:div w:id="1803844128">
      <w:bodyDiv w:val="1"/>
      <w:marLeft w:val="0"/>
      <w:marRight w:val="0"/>
      <w:marTop w:val="0"/>
      <w:marBottom w:val="0"/>
      <w:divBdr>
        <w:top w:val="none" w:sz="0" w:space="0" w:color="auto"/>
        <w:left w:val="none" w:sz="0" w:space="0" w:color="auto"/>
        <w:bottom w:val="none" w:sz="0" w:space="0" w:color="auto"/>
        <w:right w:val="none" w:sz="0" w:space="0" w:color="auto"/>
      </w:divBdr>
    </w:div>
    <w:div w:id="18659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1852</Characters>
  <Application>Microsoft Office Word</Application>
  <DocSecurity>0</DocSecurity>
  <Lines>15</Lines>
  <Paragraphs>4</Paragraphs>
  <ScaleCrop>false</ScaleCrop>
  <Company>Grizli777</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1</cp:revision>
  <dcterms:created xsi:type="dcterms:W3CDTF">2013-04-23T16:33:00Z</dcterms:created>
  <dcterms:modified xsi:type="dcterms:W3CDTF">2013-04-23T16:38:00Z</dcterms:modified>
</cp:coreProperties>
</file>