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1A" w:rsidRDefault="004A691A" w:rsidP="004E4C97">
      <w:pPr>
        <w:jc w:val="center"/>
        <w:rPr>
          <w:b/>
          <w:u w:val="single"/>
        </w:rPr>
      </w:pPr>
    </w:p>
    <w:p w:rsidR="00A74E5B" w:rsidRDefault="00D62B47" w:rsidP="004E4C97">
      <w:pPr>
        <w:jc w:val="center"/>
        <w:rPr>
          <w:b/>
          <w:u w:val="single"/>
        </w:rPr>
      </w:pPr>
      <w:r>
        <w:rPr>
          <w:b/>
          <w:u w:val="single"/>
        </w:rPr>
        <w:t xml:space="preserve">Class </w:t>
      </w:r>
      <w:r w:rsidR="00D402AB">
        <w:rPr>
          <w:b/>
          <w:u w:val="single"/>
        </w:rPr>
        <w:t>C Subnetting Quiz</w:t>
      </w:r>
      <w:r w:rsidR="004A691A">
        <w:rPr>
          <w:b/>
          <w:u w:val="single"/>
        </w:rPr>
        <w:t xml:space="preserve"> # 2</w:t>
      </w:r>
    </w:p>
    <w:p w:rsidR="00D62B47" w:rsidRDefault="00D62B47" w:rsidP="00D62B47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</w:r>
      <w:r w:rsidR="00D402AB">
        <w:t>212.57.108.0</w:t>
      </w:r>
      <w:r>
        <w:tab/>
      </w:r>
      <w:r w:rsidRPr="00D62B47">
        <w:rPr>
          <w:u w:val="single"/>
        </w:rPr>
        <w:t>Subnet Sizes</w:t>
      </w:r>
      <w:r>
        <w:t>:</w:t>
      </w:r>
      <w:r>
        <w:tab/>
      </w:r>
      <w:r w:rsidR="00D402AB">
        <w:t xml:space="preserve">50, 8, 53, 10, </w:t>
      </w:r>
      <w:r>
        <w:t>5, 2 WAN Links</w:t>
      </w:r>
    </w:p>
    <w:p w:rsidR="00D62B47" w:rsidRP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873203" w:rsidRDefault="004A691A" w:rsidP="004E4C97">
            <w:pPr>
              <w:jc w:val="center"/>
              <w:rPr>
                <w:b/>
              </w:rPr>
            </w:pPr>
            <w:r>
              <w:rPr>
                <w:b/>
              </w:rPr>
              <w:t>IPs Given</w:t>
            </w: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873203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D62B47" w:rsidP="00506CC2">
            <w:pPr>
              <w:jc w:val="center"/>
            </w:pPr>
            <w:r>
              <w:t>188.36.0.0</w:t>
            </w: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873203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D62B47" w:rsidRPr="004E4C97" w:rsidTr="00873203">
        <w:tc>
          <w:tcPr>
            <w:tcW w:w="2199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284" w:type="dxa"/>
          </w:tcPr>
          <w:p w:rsidR="00D62B47" w:rsidRDefault="00D62B47" w:rsidP="00873203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4E4C97">
            <w:pPr>
              <w:jc w:val="center"/>
            </w:pPr>
          </w:p>
        </w:tc>
      </w:tr>
    </w:tbl>
    <w:p w:rsidR="00D62B47" w:rsidRDefault="00D62B47" w:rsidP="00D62B47">
      <w:pPr>
        <w:pStyle w:val="NoSpacing"/>
        <w:rPr>
          <w:u w:val="single"/>
        </w:rPr>
      </w:pPr>
    </w:p>
    <w:p w:rsidR="004A691A" w:rsidRDefault="004A691A" w:rsidP="004A691A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  <w:t>205.7.5.0</w:t>
      </w:r>
      <w:r>
        <w:tab/>
      </w:r>
      <w:r w:rsidRPr="00D62B47">
        <w:rPr>
          <w:u w:val="single"/>
        </w:rPr>
        <w:t>Subnet Sizes</w:t>
      </w:r>
      <w:r>
        <w:t>:</w:t>
      </w:r>
      <w:r>
        <w:tab/>
        <w:t>22, 18, 63, 3, 19, 2 WAN Links</w:t>
      </w:r>
    </w:p>
    <w:p w:rsid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873203" w:rsidRDefault="004A691A" w:rsidP="007D7F04">
            <w:pPr>
              <w:jc w:val="center"/>
              <w:rPr>
                <w:b/>
              </w:rPr>
            </w:pPr>
            <w:r>
              <w:rPr>
                <w:b/>
              </w:rPr>
              <w:t>IPs Given</w:t>
            </w: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D62B47" w:rsidRPr="004E4C97" w:rsidTr="007D7F04">
        <w:tc>
          <w:tcPr>
            <w:tcW w:w="2199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7D7F04">
            <w:pPr>
              <w:jc w:val="center"/>
            </w:pPr>
          </w:p>
        </w:tc>
      </w:tr>
    </w:tbl>
    <w:p w:rsidR="004E4C97" w:rsidRDefault="004E4C97" w:rsidP="00D62B47">
      <w:pPr>
        <w:pStyle w:val="NoSpacing"/>
      </w:pPr>
    </w:p>
    <w:p w:rsidR="004A691A" w:rsidRDefault="004A691A" w:rsidP="00D62B47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1355"/>
        <w:gridCol w:w="1831"/>
        <w:gridCol w:w="742"/>
        <w:gridCol w:w="1355"/>
        <w:gridCol w:w="1831"/>
      </w:tblGrid>
      <w:tr w:rsidR="00D402AB" w:rsidRPr="007636FA" w:rsidTr="00ED07A9">
        <w:trPr>
          <w:jc w:val="center"/>
        </w:trPr>
        <w:tc>
          <w:tcPr>
            <w:tcW w:w="1355" w:type="dxa"/>
          </w:tcPr>
          <w:p w:rsidR="00D402AB" w:rsidRPr="007636FA" w:rsidRDefault="00D402AB" w:rsidP="00ED07A9">
            <w:pPr>
              <w:pStyle w:val="NoSpacing"/>
              <w:jc w:val="center"/>
              <w:rPr>
                <w:b/>
              </w:rPr>
            </w:pPr>
            <w:r w:rsidRPr="007636FA">
              <w:rPr>
                <w:b/>
              </w:rPr>
              <w:t>Subnet Size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D402AB" w:rsidRPr="007636FA" w:rsidRDefault="00D402AB" w:rsidP="00ED07A9">
            <w:pPr>
              <w:pStyle w:val="NoSpacing"/>
              <w:jc w:val="center"/>
              <w:rPr>
                <w:b/>
              </w:rPr>
            </w:pPr>
            <w:r w:rsidRPr="007636FA">
              <w:rPr>
                <w:b/>
              </w:rPr>
              <w:t>Subnet Mask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2AB" w:rsidRPr="007636FA" w:rsidRDefault="00D402AB" w:rsidP="00ED07A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D402AB" w:rsidRPr="007636FA" w:rsidRDefault="00D402AB" w:rsidP="00ED07A9">
            <w:pPr>
              <w:pStyle w:val="NoSpacing"/>
              <w:jc w:val="center"/>
              <w:rPr>
                <w:b/>
              </w:rPr>
            </w:pPr>
            <w:r w:rsidRPr="007636FA">
              <w:rPr>
                <w:b/>
              </w:rPr>
              <w:t>Subnet Size</w:t>
            </w:r>
          </w:p>
        </w:tc>
        <w:tc>
          <w:tcPr>
            <w:tcW w:w="1831" w:type="dxa"/>
          </w:tcPr>
          <w:p w:rsidR="00D402AB" w:rsidRPr="007636FA" w:rsidRDefault="00D402AB" w:rsidP="00ED07A9">
            <w:pPr>
              <w:pStyle w:val="NoSpacing"/>
              <w:jc w:val="center"/>
              <w:rPr>
                <w:b/>
              </w:rPr>
            </w:pPr>
            <w:r w:rsidRPr="007636FA">
              <w:rPr>
                <w:b/>
              </w:rPr>
              <w:t>Subnet Mask</w:t>
            </w:r>
          </w:p>
        </w:tc>
      </w:tr>
      <w:tr w:rsidR="00D402AB" w:rsidTr="00ED07A9">
        <w:trPr>
          <w:jc w:val="center"/>
        </w:trPr>
        <w:tc>
          <w:tcPr>
            <w:tcW w:w="1355" w:type="dxa"/>
          </w:tcPr>
          <w:p w:rsidR="00D402AB" w:rsidRDefault="00D402AB" w:rsidP="00ED07A9">
            <w:pPr>
              <w:pStyle w:val="NoSpacing"/>
              <w:jc w:val="center"/>
            </w:pPr>
            <w:r>
              <w:t>128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  <w:r>
              <w:t>255.255.255.128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831" w:type="dxa"/>
          </w:tcPr>
          <w:p w:rsidR="00D402AB" w:rsidRDefault="00D402AB" w:rsidP="00ED07A9">
            <w:pPr>
              <w:pStyle w:val="NoSpacing"/>
              <w:jc w:val="center"/>
            </w:pPr>
            <w:r>
              <w:t>255.255.255.240</w:t>
            </w:r>
          </w:p>
        </w:tc>
      </w:tr>
      <w:tr w:rsidR="00D402AB" w:rsidTr="00ED07A9">
        <w:trPr>
          <w:jc w:val="center"/>
        </w:trPr>
        <w:tc>
          <w:tcPr>
            <w:tcW w:w="1355" w:type="dxa"/>
          </w:tcPr>
          <w:p w:rsidR="00D402AB" w:rsidRDefault="00D402AB" w:rsidP="00ED07A9">
            <w:pPr>
              <w:pStyle w:val="NoSpacing"/>
              <w:jc w:val="center"/>
            </w:pPr>
            <w:r>
              <w:t>64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  <w:r>
              <w:t>255.255.255.192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831" w:type="dxa"/>
          </w:tcPr>
          <w:p w:rsidR="00D402AB" w:rsidRDefault="00D402AB" w:rsidP="00ED07A9">
            <w:pPr>
              <w:pStyle w:val="NoSpacing"/>
              <w:jc w:val="center"/>
            </w:pPr>
            <w:r>
              <w:t>255.255.255.248</w:t>
            </w:r>
          </w:p>
        </w:tc>
      </w:tr>
      <w:tr w:rsidR="00D402AB" w:rsidTr="00ED07A9">
        <w:trPr>
          <w:jc w:val="center"/>
        </w:trPr>
        <w:tc>
          <w:tcPr>
            <w:tcW w:w="1355" w:type="dxa"/>
          </w:tcPr>
          <w:p w:rsidR="00D402AB" w:rsidRDefault="00D402AB" w:rsidP="00ED07A9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  <w:r>
              <w:t>255.255.255.224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D402AB" w:rsidRDefault="00D402AB" w:rsidP="00ED07A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31" w:type="dxa"/>
          </w:tcPr>
          <w:p w:rsidR="00D402AB" w:rsidRDefault="00D402AB" w:rsidP="00ED07A9">
            <w:pPr>
              <w:pStyle w:val="NoSpacing"/>
              <w:jc w:val="center"/>
            </w:pPr>
            <w:r>
              <w:t>255.255.255.252</w:t>
            </w:r>
          </w:p>
        </w:tc>
      </w:tr>
    </w:tbl>
    <w:p w:rsidR="00D402AB" w:rsidRDefault="00D402AB" w:rsidP="00D402AB">
      <w:pPr>
        <w:pStyle w:val="NoSpacing"/>
        <w:jc w:val="center"/>
      </w:pPr>
    </w:p>
    <w:sectPr w:rsidR="00D402AB" w:rsidSect="004E4C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9D" w:rsidRDefault="001F659D" w:rsidP="00D62B47">
      <w:pPr>
        <w:spacing w:after="0" w:line="240" w:lineRule="auto"/>
      </w:pPr>
      <w:r>
        <w:separator/>
      </w:r>
    </w:p>
  </w:endnote>
  <w:endnote w:type="continuationSeparator" w:id="0">
    <w:p w:rsidR="001F659D" w:rsidRDefault="001F659D" w:rsidP="00D6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9D" w:rsidRDefault="001F659D" w:rsidP="00D62B47">
      <w:pPr>
        <w:spacing w:after="0" w:line="240" w:lineRule="auto"/>
      </w:pPr>
      <w:r>
        <w:separator/>
      </w:r>
    </w:p>
  </w:footnote>
  <w:footnote w:type="continuationSeparator" w:id="0">
    <w:p w:rsidR="001F659D" w:rsidRDefault="001F659D" w:rsidP="00D6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47" w:rsidRPr="00D62B47" w:rsidRDefault="00D62B47" w:rsidP="00D62B47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97"/>
    <w:rsid w:val="0015606D"/>
    <w:rsid w:val="001F659D"/>
    <w:rsid w:val="00223870"/>
    <w:rsid w:val="003E5180"/>
    <w:rsid w:val="004A691A"/>
    <w:rsid w:val="004E4C97"/>
    <w:rsid w:val="00660BFD"/>
    <w:rsid w:val="007004CC"/>
    <w:rsid w:val="00873203"/>
    <w:rsid w:val="00AB4114"/>
    <w:rsid w:val="00BD1DDE"/>
    <w:rsid w:val="00C749D5"/>
    <w:rsid w:val="00D402AB"/>
    <w:rsid w:val="00D62B47"/>
    <w:rsid w:val="00D77DE2"/>
    <w:rsid w:val="00F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B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B47"/>
  </w:style>
  <w:style w:type="paragraph" w:styleId="Footer">
    <w:name w:val="footer"/>
    <w:basedOn w:val="Normal"/>
    <w:link w:val="FooterChar"/>
    <w:uiPriority w:val="99"/>
    <w:semiHidden/>
    <w:unhideWhenUsed/>
    <w:rsid w:val="00D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2012-12-17T14:47:00Z</dcterms:created>
  <dcterms:modified xsi:type="dcterms:W3CDTF">2012-12-17T14:47:00Z</dcterms:modified>
</cp:coreProperties>
</file>