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17" w:rsidRDefault="00804AFF" w:rsidP="00804AFF">
      <w:pPr>
        <w:jc w:val="center"/>
        <w:rPr>
          <w:b/>
          <w:u w:val="single"/>
        </w:rPr>
      </w:pPr>
      <w:r w:rsidRPr="00804AFF">
        <w:rPr>
          <w:b/>
          <w:u w:val="single"/>
        </w:rPr>
        <w:t>Career Project – Part 9 – Interview Rubric</w:t>
      </w:r>
      <w:r w:rsidR="00432240">
        <w:rPr>
          <w:b/>
          <w:u w:val="single"/>
        </w:rPr>
        <w:t xml:space="preserve"> – 150 Points</w:t>
      </w:r>
    </w:p>
    <w:p w:rsidR="00432240" w:rsidRDefault="00432240" w:rsidP="00432240">
      <w:pPr>
        <w:spacing w:after="0"/>
        <w:rPr>
          <w:b/>
        </w:rPr>
      </w:pPr>
      <w:r w:rsidRPr="005258F3">
        <w:rPr>
          <w:b/>
        </w:rPr>
        <w:t xml:space="preserve">Part </w:t>
      </w:r>
      <w:r>
        <w:rPr>
          <w:b/>
        </w:rPr>
        <w:t>I</w:t>
      </w:r>
      <w:r w:rsidRPr="005258F3">
        <w:rPr>
          <w:b/>
        </w:rPr>
        <w:t xml:space="preserve"> – </w:t>
      </w:r>
      <w:r>
        <w:rPr>
          <w:b/>
        </w:rPr>
        <w:t>Application Materials – 20 Points</w:t>
      </w:r>
    </w:p>
    <w:tbl>
      <w:tblPr>
        <w:tblStyle w:val="TableGrid"/>
        <w:tblW w:w="0" w:type="auto"/>
        <w:tblLook w:val="04A0" w:firstRow="1" w:lastRow="0" w:firstColumn="1" w:lastColumn="0" w:noHBand="0" w:noVBand="1"/>
      </w:tblPr>
      <w:tblGrid>
        <w:gridCol w:w="9265"/>
        <w:gridCol w:w="1525"/>
      </w:tblGrid>
      <w:tr w:rsidR="00432240" w:rsidRPr="00804AFF" w:rsidTr="004503E9">
        <w:tc>
          <w:tcPr>
            <w:tcW w:w="9265" w:type="dxa"/>
          </w:tcPr>
          <w:p w:rsidR="00432240" w:rsidRPr="00804AFF" w:rsidRDefault="00432240" w:rsidP="004503E9">
            <w:pPr>
              <w:rPr>
                <w:b/>
              </w:rPr>
            </w:pPr>
            <w:r w:rsidRPr="00804AFF">
              <w:rPr>
                <w:b/>
              </w:rPr>
              <w:t>Assessment Item</w:t>
            </w:r>
          </w:p>
        </w:tc>
        <w:tc>
          <w:tcPr>
            <w:tcW w:w="1525" w:type="dxa"/>
          </w:tcPr>
          <w:p w:rsidR="00432240" w:rsidRPr="00804AFF" w:rsidRDefault="00432240" w:rsidP="004503E9">
            <w:pPr>
              <w:jc w:val="center"/>
              <w:rPr>
                <w:b/>
              </w:rPr>
            </w:pPr>
            <w:r w:rsidRPr="00804AFF">
              <w:rPr>
                <w:b/>
              </w:rPr>
              <w:t>Points</w:t>
            </w:r>
          </w:p>
        </w:tc>
      </w:tr>
      <w:tr w:rsidR="00432240" w:rsidTr="0018380D">
        <w:tc>
          <w:tcPr>
            <w:tcW w:w="9265" w:type="dxa"/>
          </w:tcPr>
          <w:p w:rsidR="00432240" w:rsidRDefault="00432240" w:rsidP="004503E9">
            <w:pPr>
              <w:ind w:left="427"/>
            </w:pPr>
            <w:r>
              <w:t>Resume</w:t>
            </w:r>
          </w:p>
          <w:p w:rsidR="00432240" w:rsidRDefault="00432240" w:rsidP="004503E9">
            <w:pPr>
              <w:pStyle w:val="ListParagraph"/>
              <w:numPr>
                <w:ilvl w:val="0"/>
                <w:numId w:val="14"/>
              </w:numPr>
            </w:pPr>
            <w:r>
              <w:t>Is all relevant information included?</w:t>
            </w:r>
          </w:p>
          <w:p w:rsidR="00432240" w:rsidRDefault="00432240" w:rsidP="004503E9">
            <w:pPr>
              <w:pStyle w:val="ListParagraph"/>
              <w:numPr>
                <w:ilvl w:val="0"/>
                <w:numId w:val="14"/>
              </w:numPr>
            </w:pPr>
            <w:r>
              <w:t>Is it formatted nicely?</w:t>
            </w:r>
          </w:p>
        </w:tc>
        <w:tc>
          <w:tcPr>
            <w:tcW w:w="1525" w:type="dxa"/>
            <w:vAlign w:val="center"/>
          </w:tcPr>
          <w:p w:rsidR="00432240" w:rsidRDefault="0018380D" w:rsidP="0018380D">
            <w:pPr>
              <w:jc w:val="right"/>
            </w:pPr>
            <w:r>
              <w:t>/</w:t>
            </w:r>
            <w:r w:rsidR="00432240">
              <w:t>10</w:t>
            </w:r>
          </w:p>
        </w:tc>
      </w:tr>
      <w:tr w:rsidR="00432240" w:rsidTr="0018380D">
        <w:tc>
          <w:tcPr>
            <w:tcW w:w="9265" w:type="dxa"/>
          </w:tcPr>
          <w:p w:rsidR="00432240" w:rsidRDefault="00432240" w:rsidP="004503E9">
            <w:pPr>
              <w:ind w:left="427"/>
            </w:pPr>
            <w:r>
              <w:t>Cover Letter</w:t>
            </w:r>
          </w:p>
          <w:p w:rsidR="00432240" w:rsidRDefault="00432240" w:rsidP="004503E9">
            <w:pPr>
              <w:pStyle w:val="ListParagraph"/>
              <w:numPr>
                <w:ilvl w:val="0"/>
                <w:numId w:val="15"/>
              </w:numPr>
            </w:pPr>
            <w:r>
              <w:t>Does the cover letter have all four paragraphs?</w:t>
            </w:r>
          </w:p>
          <w:p w:rsidR="00432240" w:rsidRDefault="00432240" w:rsidP="004503E9">
            <w:pPr>
              <w:pStyle w:val="ListParagraph"/>
              <w:numPr>
                <w:ilvl w:val="0"/>
                <w:numId w:val="15"/>
              </w:numPr>
            </w:pPr>
            <w:r>
              <w:t>Is it formatted by MLA simple block letter standards?</w:t>
            </w:r>
          </w:p>
          <w:p w:rsidR="00432240" w:rsidRDefault="00432240" w:rsidP="004503E9">
            <w:pPr>
              <w:pStyle w:val="ListParagraph"/>
              <w:numPr>
                <w:ilvl w:val="0"/>
                <w:numId w:val="15"/>
              </w:numPr>
            </w:pPr>
            <w:r>
              <w:t>What is signed in black ink?</w:t>
            </w:r>
          </w:p>
        </w:tc>
        <w:tc>
          <w:tcPr>
            <w:tcW w:w="1525" w:type="dxa"/>
            <w:vAlign w:val="center"/>
          </w:tcPr>
          <w:p w:rsidR="00432240" w:rsidRDefault="0018380D" w:rsidP="0018380D">
            <w:pPr>
              <w:jc w:val="right"/>
            </w:pPr>
            <w:r>
              <w:t>/</w:t>
            </w:r>
            <w:r w:rsidR="00432240">
              <w:t>10</w:t>
            </w:r>
          </w:p>
        </w:tc>
      </w:tr>
    </w:tbl>
    <w:p w:rsidR="00432240" w:rsidRPr="005258F3" w:rsidRDefault="00432240" w:rsidP="00432240">
      <w:pPr>
        <w:rPr>
          <w:b/>
        </w:rPr>
      </w:pPr>
    </w:p>
    <w:p w:rsidR="00804AFF" w:rsidRPr="00804AFF" w:rsidRDefault="00804AFF" w:rsidP="00432240">
      <w:pPr>
        <w:spacing w:after="0"/>
        <w:rPr>
          <w:b/>
        </w:rPr>
      </w:pPr>
      <w:r w:rsidRPr="00804AFF">
        <w:rPr>
          <w:b/>
        </w:rPr>
        <w:t>Part I</w:t>
      </w:r>
      <w:r w:rsidR="00432240">
        <w:rPr>
          <w:b/>
        </w:rPr>
        <w:t>I</w:t>
      </w:r>
      <w:r w:rsidRPr="00804AFF">
        <w:rPr>
          <w:b/>
        </w:rPr>
        <w:t xml:space="preserve"> – First Impression – 20 Points</w:t>
      </w:r>
    </w:p>
    <w:tbl>
      <w:tblPr>
        <w:tblStyle w:val="TableGrid"/>
        <w:tblW w:w="0" w:type="auto"/>
        <w:tblLook w:val="04A0" w:firstRow="1" w:lastRow="0" w:firstColumn="1" w:lastColumn="0" w:noHBand="0" w:noVBand="1"/>
      </w:tblPr>
      <w:tblGrid>
        <w:gridCol w:w="9265"/>
        <w:gridCol w:w="1525"/>
      </w:tblGrid>
      <w:tr w:rsidR="00804AFF" w:rsidRPr="00804AFF" w:rsidTr="00804AFF">
        <w:tc>
          <w:tcPr>
            <w:tcW w:w="9265" w:type="dxa"/>
          </w:tcPr>
          <w:p w:rsidR="00804AFF" w:rsidRPr="00804AFF" w:rsidRDefault="00804AFF" w:rsidP="00804AFF">
            <w:pPr>
              <w:rPr>
                <w:b/>
              </w:rPr>
            </w:pPr>
            <w:r w:rsidRPr="00804AFF">
              <w:rPr>
                <w:b/>
              </w:rPr>
              <w:t>Assessment Item</w:t>
            </w:r>
          </w:p>
        </w:tc>
        <w:tc>
          <w:tcPr>
            <w:tcW w:w="1525" w:type="dxa"/>
          </w:tcPr>
          <w:p w:rsidR="00804AFF" w:rsidRPr="00804AFF" w:rsidRDefault="00804AFF" w:rsidP="00804AFF">
            <w:pPr>
              <w:jc w:val="center"/>
              <w:rPr>
                <w:b/>
              </w:rPr>
            </w:pPr>
            <w:r w:rsidRPr="00804AFF">
              <w:rPr>
                <w:b/>
              </w:rPr>
              <w:t>Points</w:t>
            </w:r>
          </w:p>
        </w:tc>
      </w:tr>
      <w:tr w:rsidR="00804AFF" w:rsidTr="0018380D">
        <w:tc>
          <w:tcPr>
            <w:tcW w:w="9265" w:type="dxa"/>
          </w:tcPr>
          <w:p w:rsidR="00804AFF" w:rsidRDefault="00804AFF" w:rsidP="00804AFF">
            <w:r>
              <w:t>Handshake</w:t>
            </w:r>
          </w:p>
          <w:p w:rsidR="00804AFF" w:rsidRDefault="00804AFF" w:rsidP="00804AFF">
            <w:pPr>
              <w:pStyle w:val="ListParagraph"/>
              <w:numPr>
                <w:ilvl w:val="0"/>
                <w:numId w:val="1"/>
              </w:numPr>
            </w:pPr>
            <w:r>
              <w:t>As firm as person you are shaking with</w:t>
            </w:r>
          </w:p>
          <w:p w:rsidR="00804AFF" w:rsidRDefault="00804AFF" w:rsidP="00804AFF">
            <w:pPr>
              <w:pStyle w:val="ListParagraph"/>
              <w:numPr>
                <w:ilvl w:val="0"/>
                <w:numId w:val="1"/>
              </w:numPr>
            </w:pPr>
            <w:r>
              <w:t>Lock thumb down</w:t>
            </w:r>
          </w:p>
          <w:p w:rsidR="00804AFF" w:rsidRDefault="00804AFF" w:rsidP="00804AFF">
            <w:pPr>
              <w:pStyle w:val="ListParagraph"/>
              <w:numPr>
                <w:ilvl w:val="0"/>
                <w:numId w:val="1"/>
              </w:numPr>
            </w:pPr>
            <w:r>
              <w:t>Web to web</w:t>
            </w:r>
          </w:p>
          <w:p w:rsidR="00804AFF" w:rsidRDefault="00804AFF" w:rsidP="00804AFF">
            <w:pPr>
              <w:pStyle w:val="ListParagraph"/>
              <w:numPr>
                <w:ilvl w:val="0"/>
                <w:numId w:val="1"/>
              </w:numPr>
            </w:pPr>
            <w:r>
              <w:t>Not sweaty</w:t>
            </w:r>
          </w:p>
          <w:p w:rsidR="00804AFF" w:rsidRDefault="00804AFF" w:rsidP="00804AFF">
            <w:pPr>
              <w:pStyle w:val="ListParagraph"/>
              <w:numPr>
                <w:ilvl w:val="0"/>
                <w:numId w:val="1"/>
              </w:numPr>
            </w:pPr>
            <w:r>
              <w:t>You initiate the handshake</w:t>
            </w:r>
          </w:p>
          <w:p w:rsidR="00804AFF" w:rsidRDefault="00804AFF" w:rsidP="00804AFF">
            <w:pPr>
              <w:pStyle w:val="ListParagraph"/>
              <w:numPr>
                <w:ilvl w:val="0"/>
                <w:numId w:val="1"/>
              </w:numPr>
            </w:pPr>
            <w:r>
              <w:t>Stand</w:t>
            </w:r>
            <w:r w:rsidR="00BE7E1E">
              <w:t xml:space="preserve"> during handshake and introduction</w:t>
            </w:r>
          </w:p>
          <w:p w:rsidR="00804AFF" w:rsidRDefault="00804AFF" w:rsidP="00804AFF">
            <w:pPr>
              <w:pStyle w:val="ListParagraph"/>
            </w:pPr>
          </w:p>
        </w:tc>
        <w:tc>
          <w:tcPr>
            <w:tcW w:w="1525" w:type="dxa"/>
            <w:vAlign w:val="center"/>
          </w:tcPr>
          <w:p w:rsidR="00804AFF" w:rsidRDefault="0018380D" w:rsidP="0018380D">
            <w:pPr>
              <w:jc w:val="right"/>
            </w:pPr>
            <w:r>
              <w:t>/</w:t>
            </w:r>
            <w:r w:rsidR="00BE7E1E">
              <w:t>6</w:t>
            </w:r>
          </w:p>
        </w:tc>
      </w:tr>
      <w:tr w:rsidR="00804AFF" w:rsidTr="0018380D">
        <w:tc>
          <w:tcPr>
            <w:tcW w:w="9265" w:type="dxa"/>
          </w:tcPr>
          <w:p w:rsidR="00804AFF" w:rsidRDefault="00804AFF" w:rsidP="00804AFF">
            <w:r>
              <w:t>Introduction</w:t>
            </w:r>
          </w:p>
          <w:p w:rsidR="00804AFF" w:rsidRPr="00804AFF" w:rsidRDefault="00804AFF" w:rsidP="00804AFF">
            <w:pPr>
              <w:pStyle w:val="ListParagraph"/>
              <w:numPr>
                <w:ilvl w:val="0"/>
                <w:numId w:val="2"/>
              </w:numPr>
            </w:pPr>
            <w:r w:rsidRPr="00804AFF">
              <w:t>“Mr. Smith?  I'm Bill Dixon, it's a pleasure to meet you.” (formal address)</w:t>
            </w:r>
          </w:p>
          <w:p w:rsidR="00804AFF" w:rsidRPr="00804AFF" w:rsidRDefault="00804AFF" w:rsidP="00804AFF">
            <w:pPr>
              <w:pStyle w:val="ListParagraph"/>
              <w:numPr>
                <w:ilvl w:val="0"/>
                <w:numId w:val="2"/>
              </w:numPr>
            </w:pPr>
            <w:r w:rsidRPr="00804AFF">
              <w:t>Greet interviewer by formal name.  (Use name from cover letter)</w:t>
            </w:r>
          </w:p>
          <w:p w:rsidR="00804AFF" w:rsidRDefault="00804AFF" w:rsidP="00804AFF">
            <w:pPr>
              <w:pStyle w:val="ListParagraph"/>
              <w:numPr>
                <w:ilvl w:val="0"/>
                <w:numId w:val="2"/>
              </w:numPr>
            </w:pPr>
            <w:r>
              <w:t>Appropriate volume and pace to introduction with no hesitations or pauses.</w:t>
            </w:r>
          </w:p>
        </w:tc>
        <w:tc>
          <w:tcPr>
            <w:tcW w:w="1525" w:type="dxa"/>
            <w:vAlign w:val="center"/>
          </w:tcPr>
          <w:p w:rsidR="00804AFF" w:rsidRDefault="0018380D" w:rsidP="0018380D">
            <w:pPr>
              <w:jc w:val="right"/>
            </w:pPr>
            <w:r>
              <w:t>/</w:t>
            </w:r>
            <w:r w:rsidR="00BE7E1E">
              <w:t>10</w:t>
            </w:r>
          </w:p>
        </w:tc>
      </w:tr>
      <w:tr w:rsidR="00804AFF" w:rsidTr="0018380D">
        <w:tc>
          <w:tcPr>
            <w:tcW w:w="9265" w:type="dxa"/>
          </w:tcPr>
          <w:p w:rsidR="00804AFF" w:rsidRDefault="00804AFF" w:rsidP="00804AFF">
            <w:r>
              <w:t>Body Language</w:t>
            </w:r>
          </w:p>
          <w:p w:rsidR="00BE7E1E" w:rsidRDefault="00BE7E1E" w:rsidP="00BE7E1E">
            <w:pPr>
              <w:pStyle w:val="ListParagraph"/>
              <w:numPr>
                <w:ilvl w:val="0"/>
                <w:numId w:val="3"/>
              </w:numPr>
            </w:pPr>
            <w:r>
              <w:t>Friendly</w:t>
            </w:r>
          </w:p>
          <w:p w:rsidR="00BE7E1E" w:rsidRDefault="00BE7E1E" w:rsidP="00BE7E1E">
            <w:pPr>
              <w:pStyle w:val="ListParagraph"/>
              <w:numPr>
                <w:ilvl w:val="0"/>
                <w:numId w:val="3"/>
              </w:numPr>
            </w:pPr>
            <w:r>
              <w:t>Smile</w:t>
            </w:r>
            <w:r w:rsidR="00341765">
              <w:t xml:space="preserve"> – Subtle, not creepy</w:t>
            </w:r>
          </w:p>
          <w:p w:rsidR="00BE7E1E" w:rsidRDefault="00BE7E1E" w:rsidP="00BE7E1E">
            <w:pPr>
              <w:pStyle w:val="ListParagraph"/>
              <w:numPr>
                <w:ilvl w:val="0"/>
                <w:numId w:val="3"/>
              </w:numPr>
            </w:pPr>
            <w:r>
              <w:t>Mirror body language of person interviewing you</w:t>
            </w:r>
          </w:p>
        </w:tc>
        <w:tc>
          <w:tcPr>
            <w:tcW w:w="1525" w:type="dxa"/>
            <w:vAlign w:val="center"/>
          </w:tcPr>
          <w:p w:rsidR="00804AFF" w:rsidRDefault="0018380D" w:rsidP="0018380D">
            <w:pPr>
              <w:jc w:val="right"/>
            </w:pPr>
            <w:r>
              <w:t>/</w:t>
            </w:r>
            <w:r w:rsidR="00804AFF">
              <w:t>5</w:t>
            </w:r>
          </w:p>
        </w:tc>
      </w:tr>
    </w:tbl>
    <w:p w:rsidR="00804AFF" w:rsidRDefault="00804AFF" w:rsidP="00804AFF"/>
    <w:p w:rsidR="00BE7E1E" w:rsidRPr="00804AFF" w:rsidRDefault="00BE7E1E" w:rsidP="00432240">
      <w:pPr>
        <w:spacing w:after="0"/>
        <w:rPr>
          <w:b/>
        </w:rPr>
      </w:pPr>
      <w:r>
        <w:rPr>
          <w:b/>
        </w:rPr>
        <w:t>Part I</w:t>
      </w:r>
      <w:r w:rsidR="00432240">
        <w:rPr>
          <w:b/>
        </w:rPr>
        <w:t>I</w:t>
      </w:r>
      <w:r>
        <w:rPr>
          <w:b/>
        </w:rPr>
        <w:t>I</w:t>
      </w:r>
      <w:r w:rsidRPr="00804AFF">
        <w:rPr>
          <w:b/>
        </w:rPr>
        <w:t xml:space="preserve"> – </w:t>
      </w:r>
      <w:r>
        <w:rPr>
          <w:b/>
        </w:rPr>
        <w:t>Professional Dress</w:t>
      </w:r>
      <w:r w:rsidRPr="00804AFF">
        <w:rPr>
          <w:b/>
        </w:rPr>
        <w:t xml:space="preserve"> –</w:t>
      </w:r>
      <w:r>
        <w:rPr>
          <w:b/>
        </w:rPr>
        <w:t xml:space="preserve"> 3</w:t>
      </w:r>
      <w:r w:rsidRPr="00804AFF">
        <w:rPr>
          <w:b/>
        </w:rPr>
        <w:t>0 Points</w:t>
      </w:r>
    </w:p>
    <w:tbl>
      <w:tblPr>
        <w:tblStyle w:val="TableGrid"/>
        <w:tblW w:w="0" w:type="auto"/>
        <w:tblLook w:val="04A0" w:firstRow="1" w:lastRow="0" w:firstColumn="1" w:lastColumn="0" w:noHBand="0" w:noVBand="1"/>
      </w:tblPr>
      <w:tblGrid>
        <w:gridCol w:w="9265"/>
        <w:gridCol w:w="1525"/>
      </w:tblGrid>
      <w:tr w:rsidR="00BE7E1E" w:rsidRPr="00804AFF" w:rsidTr="004503E9">
        <w:tc>
          <w:tcPr>
            <w:tcW w:w="9265" w:type="dxa"/>
          </w:tcPr>
          <w:p w:rsidR="00BE7E1E" w:rsidRPr="00804AFF" w:rsidRDefault="00BE7E1E" w:rsidP="004503E9">
            <w:pPr>
              <w:rPr>
                <w:b/>
              </w:rPr>
            </w:pPr>
            <w:r w:rsidRPr="00804AFF">
              <w:rPr>
                <w:b/>
              </w:rPr>
              <w:t>Assessment Item</w:t>
            </w:r>
          </w:p>
        </w:tc>
        <w:tc>
          <w:tcPr>
            <w:tcW w:w="1525" w:type="dxa"/>
          </w:tcPr>
          <w:p w:rsidR="00BE7E1E" w:rsidRPr="00804AFF" w:rsidRDefault="00BE7E1E" w:rsidP="004503E9">
            <w:pPr>
              <w:jc w:val="center"/>
              <w:rPr>
                <w:b/>
              </w:rPr>
            </w:pPr>
            <w:r w:rsidRPr="00804AFF">
              <w:rPr>
                <w:b/>
              </w:rPr>
              <w:t>Points</w:t>
            </w:r>
          </w:p>
        </w:tc>
      </w:tr>
      <w:tr w:rsidR="00BE7E1E" w:rsidTr="0018380D">
        <w:tc>
          <w:tcPr>
            <w:tcW w:w="9265" w:type="dxa"/>
          </w:tcPr>
          <w:p w:rsidR="00BE7E1E" w:rsidRDefault="00BE7E1E" w:rsidP="00BE7E1E">
            <w:pPr>
              <w:pStyle w:val="ListParagraph"/>
              <w:ind w:left="67"/>
            </w:pPr>
            <w:r>
              <w:t>Men</w:t>
            </w:r>
          </w:p>
          <w:p w:rsidR="00BE7E1E" w:rsidRDefault="00BE7E1E" w:rsidP="00432240">
            <w:pPr>
              <w:pStyle w:val="ListParagraph"/>
              <w:numPr>
                <w:ilvl w:val="0"/>
                <w:numId w:val="4"/>
              </w:numPr>
            </w:pPr>
            <w:r>
              <w:t>Long sleeved button down shirt or sweater</w:t>
            </w:r>
          </w:p>
          <w:p w:rsidR="00850A23" w:rsidRDefault="00850A23" w:rsidP="00BE7E1E">
            <w:pPr>
              <w:pStyle w:val="ListParagraph"/>
              <w:numPr>
                <w:ilvl w:val="0"/>
                <w:numId w:val="4"/>
              </w:numPr>
            </w:pPr>
            <w:r>
              <w:t>Dark socks and dress shoes (no tennis shoes, sandals, etc</w:t>
            </w:r>
            <w:proofErr w:type="gramStart"/>
            <w:r>
              <w:t>..)</w:t>
            </w:r>
            <w:proofErr w:type="gramEnd"/>
          </w:p>
          <w:p w:rsidR="00850A23" w:rsidRDefault="00850A23" w:rsidP="00850A23">
            <w:pPr>
              <w:pStyle w:val="ListParagraph"/>
              <w:numPr>
                <w:ilvl w:val="0"/>
                <w:numId w:val="4"/>
              </w:numPr>
            </w:pPr>
            <w:r>
              <w:t>Dress pants (no jeans, regardless of color)</w:t>
            </w:r>
            <w:r w:rsidR="00432240">
              <w:t xml:space="preserve"> with belt</w:t>
            </w:r>
          </w:p>
          <w:p w:rsidR="00850A23" w:rsidRDefault="00850A23" w:rsidP="00850A23">
            <w:pPr>
              <w:pStyle w:val="ListParagraph"/>
              <w:numPr>
                <w:ilvl w:val="0"/>
                <w:numId w:val="4"/>
              </w:numPr>
            </w:pPr>
            <w:r>
              <w:t>Conservative colors (Navy, Black, Gray)</w:t>
            </w:r>
          </w:p>
        </w:tc>
        <w:tc>
          <w:tcPr>
            <w:tcW w:w="1525" w:type="dxa"/>
            <w:vAlign w:val="center"/>
          </w:tcPr>
          <w:p w:rsidR="00BE7E1E" w:rsidRDefault="0018380D" w:rsidP="0018380D">
            <w:pPr>
              <w:jc w:val="right"/>
            </w:pPr>
            <w:r>
              <w:t>/</w:t>
            </w:r>
            <w:r w:rsidR="00432240">
              <w:t>20</w:t>
            </w:r>
          </w:p>
        </w:tc>
      </w:tr>
      <w:tr w:rsidR="00BE7E1E" w:rsidTr="0018380D">
        <w:tc>
          <w:tcPr>
            <w:tcW w:w="9265" w:type="dxa"/>
          </w:tcPr>
          <w:p w:rsidR="00BE7E1E" w:rsidRDefault="00850A23" w:rsidP="00850A23">
            <w:r>
              <w:t>Women</w:t>
            </w:r>
          </w:p>
          <w:p w:rsidR="00850A23" w:rsidRDefault="00850A23" w:rsidP="00850A23">
            <w:pPr>
              <w:pStyle w:val="ListParagraph"/>
              <w:numPr>
                <w:ilvl w:val="0"/>
                <w:numId w:val="5"/>
              </w:numPr>
            </w:pPr>
            <w:r>
              <w:t>Coordinated dress pants (or skirt) and blouse</w:t>
            </w:r>
          </w:p>
          <w:p w:rsidR="00850A23" w:rsidRDefault="00850A23" w:rsidP="00850A23">
            <w:pPr>
              <w:pStyle w:val="ListParagraph"/>
              <w:numPr>
                <w:ilvl w:val="0"/>
                <w:numId w:val="5"/>
              </w:numPr>
            </w:pPr>
            <w:r>
              <w:t>Dress shoes (not too fancy, but certainly not tennis shoes)</w:t>
            </w:r>
          </w:p>
          <w:p w:rsidR="00850A23" w:rsidRDefault="00850A23" w:rsidP="00850A23">
            <w:pPr>
              <w:pStyle w:val="ListParagraph"/>
              <w:numPr>
                <w:ilvl w:val="0"/>
                <w:numId w:val="5"/>
              </w:numPr>
            </w:pPr>
            <w:r>
              <w:t>Neutral colors</w:t>
            </w:r>
          </w:p>
          <w:p w:rsidR="00850A23" w:rsidRDefault="00850A23" w:rsidP="00850A23">
            <w:pPr>
              <w:pStyle w:val="ListParagraph"/>
              <w:numPr>
                <w:ilvl w:val="0"/>
                <w:numId w:val="5"/>
              </w:numPr>
            </w:pPr>
            <w:r>
              <w:t>Minimal jewelry (Small earrings vs hoops, no thumb rings, etc</w:t>
            </w:r>
            <w:proofErr w:type="gramStart"/>
            <w:r>
              <w:t>..)</w:t>
            </w:r>
            <w:proofErr w:type="gramEnd"/>
          </w:p>
        </w:tc>
        <w:tc>
          <w:tcPr>
            <w:tcW w:w="1525" w:type="dxa"/>
            <w:vAlign w:val="center"/>
          </w:tcPr>
          <w:p w:rsidR="00BE7E1E" w:rsidRDefault="0018380D" w:rsidP="0018380D">
            <w:pPr>
              <w:jc w:val="right"/>
            </w:pPr>
            <w:r>
              <w:t>/</w:t>
            </w:r>
            <w:r w:rsidR="00432240">
              <w:t>20</w:t>
            </w:r>
          </w:p>
        </w:tc>
      </w:tr>
      <w:tr w:rsidR="00BE7E1E" w:rsidTr="0018380D">
        <w:tc>
          <w:tcPr>
            <w:tcW w:w="9265" w:type="dxa"/>
          </w:tcPr>
          <w:p w:rsidR="00BE7E1E" w:rsidRDefault="00850A23" w:rsidP="00850A23">
            <w:r>
              <w:t>Hygiene</w:t>
            </w:r>
          </w:p>
          <w:p w:rsidR="00850A23" w:rsidRDefault="00850A23" w:rsidP="00850A23">
            <w:pPr>
              <w:pStyle w:val="ListParagraph"/>
              <w:numPr>
                <w:ilvl w:val="0"/>
                <w:numId w:val="6"/>
              </w:numPr>
            </w:pPr>
            <w:r>
              <w:t>Make sure you have showered</w:t>
            </w:r>
          </w:p>
          <w:p w:rsidR="00850A23" w:rsidRDefault="00850A23" w:rsidP="00850A23">
            <w:pPr>
              <w:pStyle w:val="ListParagraph"/>
              <w:numPr>
                <w:ilvl w:val="0"/>
                <w:numId w:val="6"/>
              </w:numPr>
            </w:pPr>
            <w:r>
              <w:t>Use deodorant – It’s easy to start sweating when nervous</w:t>
            </w:r>
          </w:p>
          <w:p w:rsidR="00850A23" w:rsidRDefault="004747F5" w:rsidP="00850A23">
            <w:pPr>
              <w:pStyle w:val="ListParagraph"/>
              <w:numPr>
                <w:ilvl w:val="0"/>
                <w:numId w:val="6"/>
              </w:numPr>
            </w:pPr>
            <w:r>
              <w:t>Hair is clean and combed/done</w:t>
            </w:r>
          </w:p>
          <w:p w:rsidR="004747F5" w:rsidRDefault="004747F5" w:rsidP="00850A23">
            <w:pPr>
              <w:pStyle w:val="ListParagraph"/>
              <w:numPr>
                <w:ilvl w:val="0"/>
                <w:numId w:val="6"/>
              </w:numPr>
            </w:pPr>
            <w:r>
              <w:t>Light makeup</w:t>
            </w:r>
          </w:p>
          <w:p w:rsidR="004747F5" w:rsidRDefault="004747F5" w:rsidP="00850A23">
            <w:pPr>
              <w:pStyle w:val="ListParagraph"/>
              <w:numPr>
                <w:ilvl w:val="0"/>
                <w:numId w:val="6"/>
              </w:numPr>
            </w:pPr>
            <w:r>
              <w:t>No gum, but breath mint before is good idea</w:t>
            </w:r>
          </w:p>
          <w:p w:rsidR="004747F5" w:rsidRDefault="004747F5" w:rsidP="00432240">
            <w:pPr>
              <w:pStyle w:val="ListParagraph"/>
              <w:numPr>
                <w:ilvl w:val="0"/>
                <w:numId w:val="6"/>
              </w:numPr>
            </w:pPr>
            <w:r>
              <w:t>Remove piercings</w:t>
            </w:r>
            <w:r w:rsidR="00432240">
              <w:t>, cover tattoos</w:t>
            </w:r>
            <w:r>
              <w:t xml:space="preserve"> for interview, if possible</w:t>
            </w:r>
            <w:r w:rsidR="00711800">
              <w:t>.</w:t>
            </w:r>
          </w:p>
        </w:tc>
        <w:tc>
          <w:tcPr>
            <w:tcW w:w="1525" w:type="dxa"/>
            <w:vAlign w:val="center"/>
          </w:tcPr>
          <w:p w:rsidR="00BE7E1E" w:rsidRDefault="0018380D" w:rsidP="0018380D">
            <w:pPr>
              <w:jc w:val="right"/>
            </w:pPr>
            <w:r>
              <w:t>/</w:t>
            </w:r>
            <w:r w:rsidR="00432240">
              <w:t>10</w:t>
            </w:r>
          </w:p>
        </w:tc>
      </w:tr>
    </w:tbl>
    <w:p w:rsidR="00BE7E1E" w:rsidRPr="00341765" w:rsidRDefault="00432240" w:rsidP="00804AFF">
      <w:pPr>
        <w:rPr>
          <w:b/>
        </w:rPr>
      </w:pPr>
      <w:r>
        <w:rPr>
          <w:b/>
        </w:rPr>
        <w:lastRenderedPageBreak/>
        <w:t>Part IV</w:t>
      </w:r>
      <w:r w:rsidR="004747F5" w:rsidRPr="00341765">
        <w:rPr>
          <w:b/>
        </w:rPr>
        <w:t xml:space="preserve"> – Interview Questions</w:t>
      </w:r>
      <w:r w:rsidR="005258F3">
        <w:rPr>
          <w:b/>
        </w:rPr>
        <w:t xml:space="preserve"> – 60 Points</w:t>
      </w:r>
    </w:p>
    <w:tbl>
      <w:tblPr>
        <w:tblStyle w:val="TableGrid"/>
        <w:tblW w:w="0" w:type="auto"/>
        <w:tblLook w:val="04A0" w:firstRow="1" w:lastRow="0" w:firstColumn="1" w:lastColumn="0" w:noHBand="0" w:noVBand="1"/>
      </w:tblPr>
      <w:tblGrid>
        <w:gridCol w:w="9265"/>
        <w:gridCol w:w="1525"/>
      </w:tblGrid>
      <w:tr w:rsidR="004747F5" w:rsidRPr="00804AFF" w:rsidTr="004503E9">
        <w:tc>
          <w:tcPr>
            <w:tcW w:w="9265" w:type="dxa"/>
          </w:tcPr>
          <w:p w:rsidR="004747F5" w:rsidRPr="00804AFF" w:rsidRDefault="004747F5" w:rsidP="004503E9">
            <w:pPr>
              <w:rPr>
                <w:b/>
              </w:rPr>
            </w:pPr>
            <w:r w:rsidRPr="00804AFF">
              <w:rPr>
                <w:b/>
              </w:rPr>
              <w:t>Assessment Item</w:t>
            </w:r>
          </w:p>
        </w:tc>
        <w:tc>
          <w:tcPr>
            <w:tcW w:w="1525" w:type="dxa"/>
          </w:tcPr>
          <w:p w:rsidR="004747F5" w:rsidRPr="00804AFF" w:rsidRDefault="004747F5" w:rsidP="004503E9">
            <w:pPr>
              <w:jc w:val="center"/>
              <w:rPr>
                <w:b/>
              </w:rPr>
            </w:pPr>
            <w:r w:rsidRPr="00804AFF">
              <w:rPr>
                <w:b/>
              </w:rPr>
              <w:t>Points</w:t>
            </w:r>
          </w:p>
        </w:tc>
      </w:tr>
      <w:tr w:rsidR="0018380D" w:rsidTr="0018380D">
        <w:trPr>
          <w:trHeight w:val="735"/>
        </w:trPr>
        <w:tc>
          <w:tcPr>
            <w:tcW w:w="9265" w:type="dxa"/>
            <w:vMerge w:val="restart"/>
          </w:tcPr>
          <w:p w:rsidR="0018380D" w:rsidRDefault="0018380D" w:rsidP="004747F5">
            <w:pPr>
              <w:ind w:left="67"/>
            </w:pPr>
            <w:r>
              <w:t>Each question (5 to 7 questions) will be individually and equally scored based on:</w:t>
            </w:r>
          </w:p>
          <w:p w:rsidR="0018380D" w:rsidRDefault="0018380D" w:rsidP="004747F5">
            <w:pPr>
              <w:pStyle w:val="ListParagraph"/>
              <w:numPr>
                <w:ilvl w:val="0"/>
                <w:numId w:val="7"/>
              </w:numPr>
            </w:pPr>
            <w:r>
              <w:t>Did you answer the question smoothly and of appropriate length. (Did you practice?)</w:t>
            </w:r>
          </w:p>
          <w:p w:rsidR="0018380D" w:rsidRDefault="0018380D" w:rsidP="004747F5">
            <w:pPr>
              <w:pStyle w:val="ListParagraph"/>
              <w:numPr>
                <w:ilvl w:val="0"/>
                <w:numId w:val="7"/>
              </w:numPr>
            </w:pPr>
            <w:r>
              <w:t>Did you mention experiences when answering the questions?</w:t>
            </w:r>
          </w:p>
          <w:p w:rsidR="0018380D" w:rsidRDefault="0018380D" w:rsidP="004747F5">
            <w:pPr>
              <w:pStyle w:val="ListParagraph"/>
              <w:numPr>
                <w:ilvl w:val="0"/>
                <w:numId w:val="7"/>
              </w:numPr>
            </w:pPr>
            <w:r>
              <w:t>Were your answers consistent with the information in your cover letter and resume?</w:t>
            </w:r>
          </w:p>
          <w:p w:rsidR="0018380D" w:rsidRDefault="0018380D" w:rsidP="004747F5">
            <w:pPr>
              <w:pStyle w:val="ListParagraph"/>
              <w:numPr>
                <w:ilvl w:val="0"/>
                <w:numId w:val="7"/>
              </w:numPr>
            </w:pPr>
            <w:r>
              <w:t>Did you speak at appropriate volume, pace and length?</w:t>
            </w:r>
          </w:p>
          <w:p w:rsidR="0018380D" w:rsidRDefault="0018380D" w:rsidP="004747F5">
            <w:pPr>
              <w:pStyle w:val="ListParagraph"/>
              <w:numPr>
                <w:ilvl w:val="0"/>
                <w:numId w:val="7"/>
              </w:numPr>
            </w:pPr>
            <w:r>
              <w:t>Did you avoid slang, mention of pay, controversial topics, negativity, excessive joking?</w:t>
            </w:r>
          </w:p>
          <w:p w:rsidR="0018380D" w:rsidRDefault="0018380D" w:rsidP="004747F5">
            <w:pPr>
              <w:pStyle w:val="ListParagraph"/>
              <w:numPr>
                <w:ilvl w:val="0"/>
                <w:numId w:val="7"/>
              </w:numPr>
            </w:pPr>
            <w:r>
              <w:t>Don’t lie.  Be genuine in the responses you’ve practiced.</w:t>
            </w:r>
          </w:p>
          <w:p w:rsidR="0018380D" w:rsidRDefault="0018380D" w:rsidP="004747F5">
            <w:pPr>
              <w:pStyle w:val="ListParagraph"/>
              <w:numPr>
                <w:ilvl w:val="0"/>
                <w:numId w:val="7"/>
              </w:numPr>
            </w:pPr>
            <w:r>
              <w:t>Never interrupt the interviewer.</w:t>
            </w:r>
          </w:p>
          <w:p w:rsidR="0018380D" w:rsidRDefault="0018380D" w:rsidP="004747F5">
            <w:pPr>
              <w:pStyle w:val="ListParagraph"/>
              <w:numPr>
                <w:ilvl w:val="0"/>
                <w:numId w:val="7"/>
              </w:numPr>
            </w:pPr>
            <w:r>
              <w:t>Read the body language of the interviewer.  If they start to seem disinterested, you may be speaking to long.  If they are leaning in, waiting and making eye contact, they are probably looking for more information or for you to provide an example.</w:t>
            </w:r>
          </w:p>
          <w:p w:rsidR="0018380D" w:rsidRDefault="0018380D" w:rsidP="004747F5">
            <w:pPr>
              <w:pStyle w:val="ListParagraph"/>
              <w:numPr>
                <w:ilvl w:val="0"/>
                <w:numId w:val="7"/>
              </w:numPr>
            </w:pPr>
            <w:r>
              <w:t>Make sure you have an insightful question waiting for the person interviewing you, usually at the end of the interview.</w:t>
            </w:r>
          </w:p>
          <w:p w:rsidR="0018380D" w:rsidRDefault="0018380D" w:rsidP="004747F5">
            <w:pPr>
              <w:pStyle w:val="ListParagraph"/>
              <w:numPr>
                <w:ilvl w:val="0"/>
                <w:numId w:val="7"/>
              </w:numPr>
            </w:pPr>
            <w:r>
              <w:t xml:space="preserve">Make sure you know your company.  You can be </w:t>
            </w:r>
            <w:r w:rsidRPr="005258F3">
              <w:rPr>
                <w:b/>
              </w:rPr>
              <w:t>guaranteed</w:t>
            </w:r>
            <w:r>
              <w:t xml:space="preserve"> that you will be asked to demonstrate your understanding of the company during the interview.</w:t>
            </w:r>
          </w:p>
          <w:p w:rsidR="0018380D" w:rsidRDefault="0018380D" w:rsidP="005258F3">
            <w:pPr>
              <w:pStyle w:val="ListParagraph"/>
              <w:ind w:left="787"/>
            </w:pPr>
          </w:p>
        </w:tc>
        <w:tc>
          <w:tcPr>
            <w:tcW w:w="1525" w:type="dxa"/>
          </w:tcPr>
          <w:p w:rsidR="0018380D" w:rsidRDefault="0018380D" w:rsidP="004503E9">
            <w:pPr>
              <w:jc w:val="center"/>
            </w:pPr>
            <w:r>
              <w:t>Q1</w:t>
            </w:r>
          </w:p>
          <w:p w:rsidR="0018380D" w:rsidRDefault="0018380D" w:rsidP="004503E9">
            <w:pPr>
              <w:jc w:val="center"/>
            </w:pPr>
          </w:p>
        </w:tc>
      </w:tr>
      <w:tr w:rsidR="0018380D" w:rsidTr="0018380D">
        <w:trPr>
          <w:trHeight w:val="735"/>
        </w:trPr>
        <w:tc>
          <w:tcPr>
            <w:tcW w:w="9265" w:type="dxa"/>
            <w:vMerge/>
          </w:tcPr>
          <w:p w:rsidR="0018380D" w:rsidRDefault="0018380D" w:rsidP="004747F5">
            <w:pPr>
              <w:ind w:left="67"/>
            </w:pPr>
          </w:p>
        </w:tc>
        <w:tc>
          <w:tcPr>
            <w:tcW w:w="1525" w:type="dxa"/>
          </w:tcPr>
          <w:p w:rsidR="0018380D" w:rsidRDefault="0018380D" w:rsidP="0018380D">
            <w:pPr>
              <w:jc w:val="center"/>
            </w:pPr>
            <w:r>
              <w:t>Q2</w:t>
            </w:r>
          </w:p>
        </w:tc>
      </w:tr>
      <w:tr w:rsidR="0018380D" w:rsidTr="0018380D">
        <w:trPr>
          <w:trHeight w:val="735"/>
        </w:trPr>
        <w:tc>
          <w:tcPr>
            <w:tcW w:w="9265" w:type="dxa"/>
            <w:vMerge/>
          </w:tcPr>
          <w:p w:rsidR="0018380D" w:rsidRDefault="0018380D" w:rsidP="004747F5">
            <w:pPr>
              <w:ind w:left="67"/>
            </w:pPr>
          </w:p>
        </w:tc>
        <w:tc>
          <w:tcPr>
            <w:tcW w:w="1525" w:type="dxa"/>
          </w:tcPr>
          <w:p w:rsidR="0018380D" w:rsidRDefault="0018380D" w:rsidP="0018380D">
            <w:pPr>
              <w:jc w:val="center"/>
            </w:pPr>
            <w:r>
              <w:t>Q3</w:t>
            </w:r>
          </w:p>
        </w:tc>
      </w:tr>
      <w:tr w:rsidR="0018380D" w:rsidTr="0018380D">
        <w:trPr>
          <w:trHeight w:val="735"/>
        </w:trPr>
        <w:tc>
          <w:tcPr>
            <w:tcW w:w="9265" w:type="dxa"/>
            <w:vMerge/>
          </w:tcPr>
          <w:p w:rsidR="0018380D" w:rsidRDefault="0018380D" w:rsidP="004747F5">
            <w:pPr>
              <w:ind w:left="67"/>
            </w:pPr>
          </w:p>
        </w:tc>
        <w:tc>
          <w:tcPr>
            <w:tcW w:w="1525" w:type="dxa"/>
          </w:tcPr>
          <w:p w:rsidR="0018380D" w:rsidRDefault="0018380D" w:rsidP="0018380D">
            <w:pPr>
              <w:jc w:val="center"/>
            </w:pPr>
            <w:r>
              <w:t>Q4</w:t>
            </w:r>
          </w:p>
        </w:tc>
      </w:tr>
      <w:tr w:rsidR="0018380D" w:rsidTr="0018380D">
        <w:trPr>
          <w:trHeight w:val="735"/>
        </w:trPr>
        <w:tc>
          <w:tcPr>
            <w:tcW w:w="9265" w:type="dxa"/>
            <w:vMerge/>
          </w:tcPr>
          <w:p w:rsidR="0018380D" w:rsidRDefault="0018380D" w:rsidP="004747F5">
            <w:pPr>
              <w:ind w:left="67"/>
            </w:pPr>
          </w:p>
        </w:tc>
        <w:tc>
          <w:tcPr>
            <w:tcW w:w="1525" w:type="dxa"/>
          </w:tcPr>
          <w:p w:rsidR="0018380D" w:rsidRDefault="0018380D" w:rsidP="0018380D">
            <w:pPr>
              <w:jc w:val="center"/>
            </w:pPr>
            <w:r>
              <w:t>Q5</w:t>
            </w:r>
          </w:p>
        </w:tc>
      </w:tr>
      <w:tr w:rsidR="0018380D" w:rsidTr="0018380D">
        <w:trPr>
          <w:trHeight w:val="735"/>
        </w:trPr>
        <w:tc>
          <w:tcPr>
            <w:tcW w:w="9265" w:type="dxa"/>
            <w:vMerge/>
          </w:tcPr>
          <w:p w:rsidR="0018380D" w:rsidRDefault="0018380D" w:rsidP="004747F5">
            <w:pPr>
              <w:ind w:left="67"/>
            </w:pPr>
          </w:p>
        </w:tc>
        <w:tc>
          <w:tcPr>
            <w:tcW w:w="1525" w:type="dxa"/>
          </w:tcPr>
          <w:p w:rsidR="0018380D" w:rsidRDefault="0018380D" w:rsidP="0018380D">
            <w:pPr>
              <w:jc w:val="center"/>
            </w:pPr>
            <w:r>
              <w:t>Q6</w:t>
            </w:r>
          </w:p>
        </w:tc>
      </w:tr>
    </w:tbl>
    <w:p w:rsidR="004747F5" w:rsidRDefault="004747F5" w:rsidP="00804AFF"/>
    <w:p w:rsidR="004747F5" w:rsidRPr="00341765" w:rsidRDefault="00432240" w:rsidP="00804AFF">
      <w:pPr>
        <w:rPr>
          <w:b/>
        </w:rPr>
      </w:pPr>
      <w:r>
        <w:rPr>
          <w:b/>
        </w:rPr>
        <w:t xml:space="preserve">Part </w:t>
      </w:r>
      <w:r w:rsidR="004747F5" w:rsidRPr="00341765">
        <w:rPr>
          <w:b/>
        </w:rPr>
        <w:t>V – Body Language</w:t>
      </w:r>
      <w:r w:rsidR="005258F3">
        <w:rPr>
          <w:b/>
        </w:rPr>
        <w:t xml:space="preserve"> – 20 Points</w:t>
      </w:r>
    </w:p>
    <w:tbl>
      <w:tblPr>
        <w:tblStyle w:val="TableGrid"/>
        <w:tblW w:w="0" w:type="auto"/>
        <w:tblLook w:val="04A0" w:firstRow="1" w:lastRow="0" w:firstColumn="1" w:lastColumn="0" w:noHBand="0" w:noVBand="1"/>
      </w:tblPr>
      <w:tblGrid>
        <w:gridCol w:w="9265"/>
        <w:gridCol w:w="1525"/>
      </w:tblGrid>
      <w:tr w:rsidR="004747F5" w:rsidRPr="00804AFF" w:rsidTr="004503E9">
        <w:tc>
          <w:tcPr>
            <w:tcW w:w="9265" w:type="dxa"/>
          </w:tcPr>
          <w:p w:rsidR="004747F5" w:rsidRPr="00804AFF" w:rsidRDefault="004747F5" w:rsidP="004503E9">
            <w:pPr>
              <w:rPr>
                <w:b/>
              </w:rPr>
            </w:pPr>
            <w:r w:rsidRPr="00804AFF">
              <w:rPr>
                <w:b/>
              </w:rPr>
              <w:t>Assessment Item</w:t>
            </w:r>
          </w:p>
        </w:tc>
        <w:tc>
          <w:tcPr>
            <w:tcW w:w="1525" w:type="dxa"/>
          </w:tcPr>
          <w:p w:rsidR="004747F5" w:rsidRPr="00804AFF" w:rsidRDefault="004747F5" w:rsidP="004503E9">
            <w:pPr>
              <w:jc w:val="center"/>
              <w:rPr>
                <w:b/>
              </w:rPr>
            </w:pPr>
            <w:r w:rsidRPr="00804AFF">
              <w:rPr>
                <w:b/>
              </w:rPr>
              <w:t>Points</w:t>
            </w:r>
          </w:p>
        </w:tc>
      </w:tr>
      <w:tr w:rsidR="004747F5" w:rsidTr="0018380D">
        <w:tc>
          <w:tcPr>
            <w:tcW w:w="9265" w:type="dxa"/>
          </w:tcPr>
          <w:p w:rsidR="004747F5" w:rsidRDefault="007A17DF" w:rsidP="007A17DF">
            <w:pPr>
              <w:ind w:left="67"/>
            </w:pPr>
            <w:r>
              <w:t>Eye contact</w:t>
            </w:r>
          </w:p>
          <w:p w:rsidR="007A17DF" w:rsidRDefault="007A17DF" w:rsidP="007A17DF">
            <w:pPr>
              <w:pStyle w:val="ListParagraph"/>
              <w:numPr>
                <w:ilvl w:val="0"/>
                <w:numId w:val="9"/>
              </w:numPr>
            </w:pPr>
            <w:r>
              <w:t>When talking, eye contact 1/3 of the time</w:t>
            </w:r>
          </w:p>
          <w:p w:rsidR="007A17DF" w:rsidRDefault="007A17DF" w:rsidP="007A17DF">
            <w:pPr>
              <w:pStyle w:val="ListParagraph"/>
              <w:numPr>
                <w:ilvl w:val="0"/>
                <w:numId w:val="9"/>
              </w:numPr>
            </w:pPr>
            <w:r>
              <w:t>When listening, eye contact 2/3 of the time</w:t>
            </w:r>
          </w:p>
          <w:p w:rsidR="007A17DF" w:rsidRDefault="007A17DF" w:rsidP="007A17DF">
            <w:pPr>
              <w:pStyle w:val="ListParagraph"/>
              <w:numPr>
                <w:ilvl w:val="0"/>
                <w:numId w:val="9"/>
              </w:numPr>
            </w:pPr>
            <w:r>
              <w:t>Eye contact should last 2-3 seconds before breaking it, then returning</w:t>
            </w:r>
          </w:p>
          <w:p w:rsidR="007A17DF" w:rsidRDefault="007A17DF" w:rsidP="007A17DF">
            <w:pPr>
              <w:pStyle w:val="ListParagraph"/>
              <w:numPr>
                <w:ilvl w:val="0"/>
                <w:numId w:val="9"/>
              </w:numPr>
            </w:pPr>
            <w:r>
              <w:t>If uncomfortable, focus on the bridge of their nose</w:t>
            </w:r>
          </w:p>
          <w:p w:rsidR="007A17DF" w:rsidRDefault="007A17DF" w:rsidP="007A17DF">
            <w:pPr>
              <w:pStyle w:val="ListParagraph"/>
              <w:numPr>
                <w:ilvl w:val="0"/>
                <w:numId w:val="9"/>
              </w:numPr>
            </w:pPr>
            <w:r>
              <w:t>Breaking eye contact while making hand gestures is a common practice</w:t>
            </w:r>
          </w:p>
          <w:p w:rsidR="00341765" w:rsidRDefault="00341765" w:rsidP="007A17DF">
            <w:pPr>
              <w:pStyle w:val="ListParagraph"/>
              <w:numPr>
                <w:ilvl w:val="0"/>
                <w:numId w:val="9"/>
              </w:numPr>
            </w:pPr>
            <w:r>
              <w:t>No darting or wandering eyes.  You want the interviewer to know your attention is completely focused on them.</w:t>
            </w:r>
          </w:p>
        </w:tc>
        <w:tc>
          <w:tcPr>
            <w:tcW w:w="1525" w:type="dxa"/>
            <w:vAlign w:val="center"/>
          </w:tcPr>
          <w:p w:rsidR="004747F5" w:rsidRDefault="0018380D" w:rsidP="0018380D">
            <w:pPr>
              <w:jc w:val="right"/>
            </w:pPr>
            <w:r>
              <w:t>/8</w:t>
            </w:r>
          </w:p>
        </w:tc>
      </w:tr>
      <w:tr w:rsidR="007A17DF" w:rsidTr="0018380D">
        <w:tc>
          <w:tcPr>
            <w:tcW w:w="9265" w:type="dxa"/>
          </w:tcPr>
          <w:p w:rsidR="007A17DF" w:rsidRDefault="007A17DF" w:rsidP="007A17DF">
            <w:pPr>
              <w:ind w:left="67"/>
            </w:pPr>
            <w:r>
              <w:t>Sitting Position</w:t>
            </w:r>
          </w:p>
          <w:p w:rsidR="007A17DF" w:rsidRDefault="007A17DF" w:rsidP="007A17DF">
            <w:pPr>
              <w:pStyle w:val="ListParagraph"/>
              <w:numPr>
                <w:ilvl w:val="0"/>
                <w:numId w:val="10"/>
              </w:numPr>
            </w:pPr>
            <w:r>
              <w:t>Both feet on floor</w:t>
            </w:r>
            <w:r w:rsidR="00985570">
              <w:t>.  Don’t cross your legs.  It conveys complacency.</w:t>
            </w:r>
          </w:p>
          <w:p w:rsidR="00985570" w:rsidRDefault="00985570" w:rsidP="007A17DF">
            <w:pPr>
              <w:pStyle w:val="ListParagraph"/>
              <w:numPr>
                <w:ilvl w:val="0"/>
                <w:numId w:val="10"/>
              </w:numPr>
            </w:pPr>
            <w:r>
              <w:t>Good posture.  Sit up straight.  No slouching</w:t>
            </w:r>
          </w:p>
          <w:p w:rsidR="007A17DF" w:rsidRDefault="007A17DF" w:rsidP="007A17DF">
            <w:pPr>
              <w:pStyle w:val="ListParagraph"/>
              <w:numPr>
                <w:ilvl w:val="0"/>
                <w:numId w:val="10"/>
              </w:numPr>
            </w:pPr>
            <w:r>
              <w:t xml:space="preserve">Lean in slightly when </w:t>
            </w:r>
            <w:r w:rsidR="00341765">
              <w:t>listening, sit up straight when talking</w:t>
            </w:r>
          </w:p>
          <w:p w:rsidR="00341765" w:rsidRDefault="00341765" w:rsidP="007A17DF">
            <w:pPr>
              <w:pStyle w:val="ListParagraph"/>
              <w:numPr>
                <w:ilvl w:val="0"/>
                <w:numId w:val="10"/>
              </w:numPr>
            </w:pPr>
            <w:r>
              <w:t>Wait for interviewer to tell you where to sit.</w:t>
            </w:r>
          </w:p>
          <w:p w:rsidR="00341765" w:rsidRDefault="00341765" w:rsidP="007A17DF">
            <w:pPr>
              <w:pStyle w:val="ListParagraph"/>
              <w:numPr>
                <w:ilvl w:val="0"/>
                <w:numId w:val="10"/>
              </w:numPr>
            </w:pPr>
            <w:r>
              <w:t>Don’t “spin” in your chair.</w:t>
            </w:r>
          </w:p>
          <w:p w:rsidR="00985570" w:rsidRDefault="00985570" w:rsidP="007A17DF">
            <w:pPr>
              <w:pStyle w:val="ListParagraph"/>
              <w:numPr>
                <w:ilvl w:val="0"/>
                <w:numId w:val="10"/>
              </w:numPr>
            </w:pPr>
            <w:r>
              <w:t>Square your shoulders to the person you are talking to</w:t>
            </w:r>
          </w:p>
        </w:tc>
        <w:tc>
          <w:tcPr>
            <w:tcW w:w="1525" w:type="dxa"/>
            <w:vAlign w:val="center"/>
          </w:tcPr>
          <w:p w:rsidR="007A17DF" w:rsidRDefault="0018380D" w:rsidP="0018380D">
            <w:pPr>
              <w:jc w:val="right"/>
            </w:pPr>
            <w:r>
              <w:t>/7</w:t>
            </w:r>
          </w:p>
        </w:tc>
      </w:tr>
      <w:tr w:rsidR="00341765" w:rsidTr="0018380D">
        <w:tc>
          <w:tcPr>
            <w:tcW w:w="9265" w:type="dxa"/>
          </w:tcPr>
          <w:p w:rsidR="00341765" w:rsidRDefault="00341765" w:rsidP="007A17DF">
            <w:pPr>
              <w:ind w:left="67"/>
            </w:pPr>
            <w:r>
              <w:t>Don’t fidget</w:t>
            </w:r>
          </w:p>
          <w:p w:rsidR="00341765" w:rsidRDefault="00341765" w:rsidP="00341765">
            <w:pPr>
              <w:pStyle w:val="ListParagraph"/>
              <w:numPr>
                <w:ilvl w:val="0"/>
                <w:numId w:val="11"/>
              </w:numPr>
            </w:pPr>
            <w:r>
              <w:t>Try to keep your feet and legs still during the interview.  (No toe tapping)</w:t>
            </w:r>
          </w:p>
          <w:p w:rsidR="00341765" w:rsidRDefault="00341765" w:rsidP="00341765">
            <w:pPr>
              <w:pStyle w:val="ListParagraph"/>
              <w:numPr>
                <w:ilvl w:val="0"/>
                <w:numId w:val="11"/>
              </w:numPr>
            </w:pPr>
            <w:r>
              <w:t>You can and should use gestures when responding.  This makes you appear passionate about what you are saying</w:t>
            </w:r>
            <w:r w:rsidR="00985570">
              <w:t>.  Just don’t go overboard.  When not gesturing, keep your hands on your knees.  Don’t cross your arms.</w:t>
            </w:r>
          </w:p>
          <w:p w:rsidR="00341765" w:rsidRDefault="00985570" w:rsidP="00341765">
            <w:pPr>
              <w:pStyle w:val="ListParagraph"/>
              <w:numPr>
                <w:ilvl w:val="0"/>
                <w:numId w:val="11"/>
              </w:numPr>
            </w:pPr>
            <w:r>
              <w:t>Palms up conveys trust.</w:t>
            </w:r>
          </w:p>
        </w:tc>
        <w:tc>
          <w:tcPr>
            <w:tcW w:w="1525" w:type="dxa"/>
            <w:vAlign w:val="center"/>
          </w:tcPr>
          <w:p w:rsidR="00341765" w:rsidRDefault="0018380D" w:rsidP="0018380D">
            <w:pPr>
              <w:jc w:val="right"/>
            </w:pPr>
            <w:r>
              <w:t>/7</w:t>
            </w:r>
          </w:p>
        </w:tc>
      </w:tr>
    </w:tbl>
    <w:p w:rsidR="00434EC2" w:rsidRDefault="00434EC2" w:rsidP="00434EC2">
      <w:pPr>
        <w:spacing w:after="0"/>
      </w:pPr>
    </w:p>
    <w:p w:rsidR="00A95471" w:rsidRPr="00434EC2" w:rsidRDefault="00A95471" w:rsidP="00434EC2">
      <w:pPr>
        <w:spacing w:after="0"/>
        <w:rPr>
          <w:b/>
          <w:u w:val="single"/>
        </w:rPr>
      </w:pPr>
      <w:r w:rsidRPr="00434EC2">
        <w:rPr>
          <w:b/>
          <w:u w:val="single"/>
        </w:rPr>
        <w:t>Final Grade</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95471" w:rsidTr="00A95471">
        <w:tc>
          <w:tcPr>
            <w:tcW w:w="1798" w:type="dxa"/>
          </w:tcPr>
          <w:p w:rsidR="00A95471" w:rsidRDefault="00434EC2" w:rsidP="00804AFF">
            <w:r>
              <w:t>Part I</w:t>
            </w:r>
          </w:p>
        </w:tc>
        <w:tc>
          <w:tcPr>
            <w:tcW w:w="1798" w:type="dxa"/>
          </w:tcPr>
          <w:p w:rsidR="00A95471" w:rsidRDefault="00434EC2" w:rsidP="00804AFF">
            <w:r>
              <w:t>Part II</w:t>
            </w:r>
          </w:p>
        </w:tc>
        <w:tc>
          <w:tcPr>
            <w:tcW w:w="1798" w:type="dxa"/>
          </w:tcPr>
          <w:p w:rsidR="00A95471" w:rsidRDefault="00434EC2" w:rsidP="00804AFF">
            <w:r>
              <w:t xml:space="preserve">Part </w:t>
            </w:r>
            <w:bookmarkStart w:id="0" w:name="_GoBack"/>
            <w:bookmarkEnd w:id="0"/>
            <w:r>
              <w:t>III</w:t>
            </w:r>
          </w:p>
        </w:tc>
        <w:tc>
          <w:tcPr>
            <w:tcW w:w="1798" w:type="dxa"/>
          </w:tcPr>
          <w:p w:rsidR="00A95471" w:rsidRDefault="00434EC2" w:rsidP="00804AFF">
            <w:r>
              <w:t>Part IV</w:t>
            </w:r>
          </w:p>
        </w:tc>
        <w:tc>
          <w:tcPr>
            <w:tcW w:w="1799" w:type="dxa"/>
          </w:tcPr>
          <w:p w:rsidR="00A95471" w:rsidRDefault="00434EC2" w:rsidP="00804AFF">
            <w:r>
              <w:t>Part V</w:t>
            </w:r>
          </w:p>
        </w:tc>
        <w:tc>
          <w:tcPr>
            <w:tcW w:w="1799" w:type="dxa"/>
          </w:tcPr>
          <w:p w:rsidR="00A95471" w:rsidRDefault="00434EC2" w:rsidP="00804AFF">
            <w:r>
              <w:t>Totals</w:t>
            </w:r>
          </w:p>
        </w:tc>
      </w:tr>
      <w:tr w:rsidR="00434EC2" w:rsidTr="00434EC2">
        <w:trPr>
          <w:trHeight w:val="720"/>
        </w:trPr>
        <w:tc>
          <w:tcPr>
            <w:tcW w:w="1798" w:type="dxa"/>
          </w:tcPr>
          <w:p w:rsidR="00434EC2" w:rsidRDefault="00434EC2" w:rsidP="00804AFF"/>
        </w:tc>
        <w:tc>
          <w:tcPr>
            <w:tcW w:w="1798" w:type="dxa"/>
          </w:tcPr>
          <w:p w:rsidR="00434EC2" w:rsidRDefault="00434EC2" w:rsidP="00804AFF"/>
        </w:tc>
        <w:tc>
          <w:tcPr>
            <w:tcW w:w="1798" w:type="dxa"/>
          </w:tcPr>
          <w:p w:rsidR="00434EC2" w:rsidRDefault="00434EC2" w:rsidP="00804AFF"/>
        </w:tc>
        <w:tc>
          <w:tcPr>
            <w:tcW w:w="1798" w:type="dxa"/>
          </w:tcPr>
          <w:p w:rsidR="00434EC2" w:rsidRDefault="00434EC2" w:rsidP="00804AFF"/>
        </w:tc>
        <w:tc>
          <w:tcPr>
            <w:tcW w:w="1799" w:type="dxa"/>
          </w:tcPr>
          <w:p w:rsidR="00434EC2" w:rsidRDefault="00434EC2" w:rsidP="00804AFF"/>
        </w:tc>
        <w:tc>
          <w:tcPr>
            <w:tcW w:w="1799" w:type="dxa"/>
          </w:tcPr>
          <w:p w:rsidR="00434EC2" w:rsidRDefault="00434EC2" w:rsidP="00804AFF"/>
        </w:tc>
      </w:tr>
    </w:tbl>
    <w:p w:rsidR="00A95471" w:rsidRDefault="00A95471" w:rsidP="00804AFF"/>
    <w:sectPr w:rsidR="00A95471" w:rsidSect="00804A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256C4"/>
    <w:multiLevelType w:val="hybridMultilevel"/>
    <w:tmpl w:val="BCFC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80C51"/>
    <w:multiLevelType w:val="hybridMultilevel"/>
    <w:tmpl w:val="6A9A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437C6"/>
    <w:multiLevelType w:val="hybridMultilevel"/>
    <w:tmpl w:val="C74ADEA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25724C89"/>
    <w:multiLevelType w:val="hybridMultilevel"/>
    <w:tmpl w:val="BEBEF45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339817C1"/>
    <w:multiLevelType w:val="hybridMultilevel"/>
    <w:tmpl w:val="11B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0231E"/>
    <w:multiLevelType w:val="hybridMultilevel"/>
    <w:tmpl w:val="B9E2812C"/>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6" w15:restartNumberingAfterBreak="0">
    <w:nsid w:val="3E9F1277"/>
    <w:multiLevelType w:val="hybridMultilevel"/>
    <w:tmpl w:val="2CC62FF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44A94284"/>
    <w:multiLevelType w:val="hybridMultilevel"/>
    <w:tmpl w:val="EC96ED5A"/>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8" w15:restartNumberingAfterBreak="0">
    <w:nsid w:val="49191512"/>
    <w:multiLevelType w:val="hybridMultilevel"/>
    <w:tmpl w:val="2270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A6BA0"/>
    <w:multiLevelType w:val="hybridMultilevel"/>
    <w:tmpl w:val="36D289C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4E920C93"/>
    <w:multiLevelType w:val="hybridMultilevel"/>
    <w:tmpl w:val="0794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24BA2"/>
    <w:multiLevelType w:val="hybridMultilevel"/>
    <w:tmpl w:val="92ECF47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62F107FF"/>
    <w:multiLevelType w:val="hybridMultilevel"/>
    <w:tmpl w:val="D190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41699"/>
    <w:multiLevelType w:val="hybridMultilevel"/>
    <w:tmpl w:val="23B43876"/>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4" w15:restartNumberingAfterBreak="0">
    <w:nsid w:val="7EAD7EEA"/>
    <w:multiLevelType w:val="hybridMultilevel"/>
    <w:tmpl w:val="3ECECD7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8"/>
  </w:num>
  <w:num w:numId="2">
    <w:abstractNumId w:val="4"/>
  </w:num>
  <w:num w:numId="3">
    <w:abstractNumId w:val="0"/>
  </w:num>
  <w:num w:numId="4">
    <w:abstractNumId w:val="11"/>
  </w:num>
  <w:num w:numId="5">
    <w:abstractNumId w:val="1"/>
  </w:num>
  <w:num w:numId="6">
    <w:abstractNumId w:val="12"/>
  </w:num>
  <w:num w:numId="7">
    <w:abstractNumId w:val="9"/>
  </w:num>
  <w:num w:numId="8">
    <w:abstractNumId w:val="10"/>
  </w:num>
  <w:num w:numId="9">
    <w:abstractNumId w:val="2"/>
  </w:num>
  <w:num w:numId="10">
    <w:abstractNumId w:val="14"/>
  </w:num>
  <w:num w:numId="11">
    <w:abstractNumId w:val="6"/>
  </w:num>
  <w:num w:numId="12">
    <w:abstractNumId w:val="3"/>
  </w:num>
  <w:num w:numId="13">
    <w:abstractNumId w:val="1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FF"/>
    <w:rsid w:val="0018380D"/>
    <w:rsid w:val="00341765"/>
    <w:rsid w:val="00432240"/>
    <w:rsid w:val="00434EC2"/>
    <w:rsid w:val="004747F5"/>
    <w:rsid w:val="005258F3"/>
    <w:rsid w:val="00637617"/>
    <w:rsid w:val="00711800"/>
    <w:rsid w:val="007A17DF"/>
    <w:rsid w:val="00804AFF"/>
    <w:rsid w:val="00850A23"/>
    <w:rsid w:val="00985570"/>
    <w:rsid w:val="00A95471"/>
    <w:rsid w:val="00BE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FE912-0364-46D1-B45D-9335B3DB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3</cp:revision>
  <dcterms:created xsi:type="dcterms:W3CDTF">2016-12-15T16:27:00Z</dcterms:created>
  <dcterms:modified xsi:type="dcterms:W3CDTF">2016-12-15T16:35:00Z</dcterms:modified>
</cp:coreProperties>
</file>